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35386" w14:textId="0C468C59" w:rsidR="0085236D" w:rsidRPr="00253F9C" w:rsidRDefault="0085236D" w:rsidP="0085236D">
      <w:pPr>
        <w:pStyle w:val="Header"/>
        <w:tabs>
          <w:tab w:val="right" w:pos="9639"/>
          <w:tab w:val="right" w:pos="9781"/>
        </w:tabs>
        <w:ind w:right="-58"/>
        <w:rPr>
          <w:rFonts w:asciiTheme="minorHAnsi" w:eastAsia="MS Mincho" w:hAnsiTheme="minorHAnsi" w:cstheme="minorHAns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3GPP TSG RAN WG2 Meeting# 11</w:t>
      </w:r>
      <w:r w:rsidR="009E6AFA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5</w:t>
      </w:r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 xml:space="preserve"> </w:t>
      </w:r>
      <w:r w:rsidRPr="00253F9C">
        <w:rPr>
          <w:rFonts w:asciiTheme="minorHAnsi" w:hAnsiTheme="minorHAnsi" w:cstheme="minorHAnsi"/>
          <w:sz w:val="24"/>
          <w:szCs w:val="24"/>
        </w:rPr>
        <w:t>electronic</w:t>
      </w:r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 xml:space="preserve">   </w:t>
      </w:r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  <w:t xml:space="preserve">                            R2-21</w:t>
      </w:r>
      <w:r w:rsidR="009963C9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0</w:t>
      </w:r>
      <w:r w:rsidR="00C94206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8049</w:t>
      </w:r>
    </w:p>
    <w:p w14:paraId="446C55B5" w14:textId="05D8ECB7" w:rsidR="00515691" w:rsidRPr="00CB6DF0" w:rsidRDefault="0085236D" w:rsidP="0085236D">
      <w:pPr>
        <w:pStyle w:val="Header"/>
        <w:rPr>
          <w:rFonts w:ascii="Calibri" w:eastAsia="MS Mincho" w:hAnsi="Calibri" w:cs="Calibri"/>
          <w:b w:val="0"/>
          <w:i/>
          <w:sz w:val="20"/>
          <w:lang w:val="en-US" w:eastAsia="en-US"/>
        </w:rPr>
      </w:pPr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 xml:space="preserve">Online, </w:t>
      </w:r>
      <w:r w:rsidR="009E6AFA">
        <w:rPr>
          <w:rFonts w:asciiTheme="minorHAnsi" w:hAnsiTheme="minorHAnsi" w:cstheme="minorHAnsi"/>
          <w:sz w:val="24"/>
          <w:szCs w:val="24"/>
        </w:rPr>
        <w:t>August</w:t>
      </w:r>
      <w:r w:rsidRPr="00253F9C">
        <w:rPr>
          <w:rFonts w:asciiTheme="minorHAnsi" w:hAnsiTheme="minorHAnsi" w:cstheme="minorHAnsi"/>
          <w:sz w:val="24"/>
          <w:szCs w:val="24"/>
        </w:rPr>
        <w:t xml:space="preserve"> 1</w:t>
      </w:r>
      <w:r w:rsidR="009E6AFA">
        <w:rPr>
          <w:rFonts w:asciiTheme="minorHAnsi" w:hAnsiTheme="minorHAnsi" w:cstheme="minorHAnsi"/>
          <w:sz w:val="24"/>
          <w:szCs w:val="24"/>
        </w:rPr>
        <w:t>6</w:t>
      </w:r>
      <w:r w:rsidRPr="00253F9C">
        <w:rPr>
          <w:rFonts w:asciiTheme="minorHAnsi" w:hAnsiTheme="minorHAnsi" w:cstheme="minorHAnsi"/>
          <w:sz w:val="24"/>
          <w:szCs w:val="24"/>
        </w:rPr>
        <w:t xml:space="preserve"> – </w:t>
      </w:r>
      <w:r w:rsidR="009E6AFA">
        <w:rPr>
          <w:rFonts w:asciiTheme="minorHAnsi" w:hAnsiTheme="minorHAnsi" w:cstheme="minorHAnsi"/>
          <w:sz w:val="24"/>
          <w:szCs w:val="24"/>
        </w:rPr>
        <w:t>August</w:t>
      </w:r>
      <w:r w:rsidRPr="00253F9C">
        <w:rPr>
          <w:rFonts w:asciiTheme="minorHAnsi" w:hAnsiTheme="minorHAnsi" w:cstheme="minorHAnsi"/>
          <w:sz w:val="24"/>
          <w:szCs w:val="24"/>
        </w:rPr>
        <w:t xml:space="preserve"> 2</w:t>
      </w:r>
      <w:r w:rsidR="003B34BC">
        <w:rPr>
          <w:rFonts w:asciiTheme="minorHAnsi" w:hAnsiTheme="minorHAnsi" w:cstheme="minorHAnsi"/>
          <w:sz w:val="24"/>
          <w:szCs w:val="24"/>
        </w:rPr>
        <w:t>7</w:t>
      </w:r>
      <w:r w:rsidRPr="00253F9C">
        <w:rPr>
          <w:rFonts w:asciiTheme="minorHAnsi" w:hAnsiTheme="minorHAnsi" w:cstheme="minorHAnsi"/>
          <w:sz w:val="24"/>
          <w:szCs w:val="24"/>
        </w:rPr>
        <w:t>, 2021</w:t>
      </w:r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 w:rsidRPr="00223AA3">
        <w:rPr>
          <w:rFonts w:ascii="Calibri" w:eastAsia="MS Mincho" w:hAnsi="Calibri" w:cs="Calibri"/>
          <w:b w:val="0"/>
          <w:i/>
          <w:sz w:val="16"/>
          <w:szCs w:val="16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0B20D2A7" w14:textId="0982DA46" w:rsidR="00515691" w:rsidRPr="001B03DB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AE3ABE">
        <w:rPr>
          <w:rFonts w:ascii="Calibri" w:eastAsia="MS Mincho" w:hAnsi="Calibri" w:cs="Calibri"/>
          <w:b/>
          <w:sz w:val="24"/>
          <w:lang w:val="en-US" w:eastAsia="en-US"/>
        </w:rPr>
        <w:t>8.1</w:t>
      </w:r>
      <w:r w:rsidR="0085236D">
        <w:rPr>
          <w:rFonts w:ascii="Calibri" w:eastAsia="MS Mincho" w:hAnsi="Calibri" w:cs="Calibri"/>
          <w:b/>
          <w:sz w:val="24"/>
          <w:lang w:val="en-US" w:eastAsia="en-US"/>
        </w:rPr>
        <w:t>.</w:t>
      </w:r>
      <w:r w:rsidR="00D70DFE">
        <w:rPr>
          <w:rFonts w:ascii="Calibri" w:eastAsia="MS Mincho" w:hAnsi="Calibri" w:cs="Calibri"/>
          <w:b/>
          <w:sz w:val="24"/>
          <w:lang w:val="en-US" w:eastAsia="en-US"/>
        </w:rPr>
        <w:t>3.3</w:t>
      </w:r>
    </w:p>
    <w:p w14:paraId="053E189A" w14:textId="77777777" w:rsidR="00515691" w:rsidRPr="004157C9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4157C9">
        <w:rPr>
          <w:rFonts w:ascii="Calibri" w:eastAsia="MS Mincho" w:hAnsi="Calibri" w:cs="Calibri"/>
          <w:b/>
          <w:sz w:val="24"/>
          <w:lang w:val="en-US" w:eastAsia="en-US"/>
        </w:rPr>
        <w:t>Sony</w:t>
      </w:r>
    </w:p>
    <w:p w14:paraId="3A428DCF" w14:textId="47CE420D" w:rsidR="00515691" w:rsidRPr="00F90508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32E61">
        <w:rPr>
          <w:rFonts w:ascii="Calibri" w:eastAsia="MS Mincho" w:hAnsi="Calibri" w:cs="Calibri"/>
          <w:b/>
          <w:sz w:val="24"/>
          <w:lang w:val="en-US" w:eastAsia="en-US"/>
        </w:rPr>
        <w:t>MBS BWP UE capability and MBS resources</w:t>
      </w:r>
    </w:p>
    <w:p w14:paraId="26470B14" w14:textId="77777777" w:rsidR="00515691" w:rsidRPr="00A9284F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A9284F">
        <w:rPr>
          <w:rFonts w:ascii="Calibri" w:eastAsia="MS Mincho" w:hAnsi="Calibri" w:cs="Calibri"/>
          <w:sz w:val="24"/>
          <w:lang w:val="en-US" w:eastAsia="en-US"/>
        </w:rPr>
        <w:t xml:space="preserve">Discussion </w:t>
      </w:r>
    </w:p>
    <w:p w14:paraId="0E80BFAE" w14:textId="77777777" w:rsidR="00515691" w:rsidRPr="00A9284F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643DA1EA" w14:textId="718F91D0" w:rsidR="00432E61" w:rsidRDefault="00432E61" w:rsidP="007711C0">
      <w:r>
        <w:t>RAN1 agreemen</w:t>
      </w:r>
      <w:r w:rsidR="00382A5B">
        <w:t xml:space="preserve">ts on MBS resource allocation </w:t>
      </w:r>
      <w:r w:rsidR="009E6AFA">
        <w:t xml:space="preserve">and BWP </w:t>
      </w:r>
      <w:r w:rsidR="00382A5B">
        <w:t>are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32E61" w14:paraId="73B488E0" w14:textId="77777777" w:rsidTr="00432E61">
        <w:tc>
          <w:tcPr>
            <w:tcW w:w="9631" w:type="dxa"/>
          </w:tcPr>
          <w:p w14:paraId="72BBF1AB" w14:textId="77777777" w:rsidR="00822044" w:rsidRPr="00FC1353" w:rsidRDefault="00822044" w:rsidP="00822044">
            <w:pPr>
              <w:rPr>
                <w:lang w:eastAsia="x-none"/>
              </w:rPr>
            </w:pPr>
            <w:r w:rsidRPr="00FC1353">
              <w:rPr>
                <w:highlight w:val="green"/>
                <w:lang w:eastAsia="x-none"/>
              </w:rPr>
              <w:t>Agreement at RAN1#104-e:</w:t>
            </w:r>
          </w:p>
          <w:p w14:paraId="2F33205D" w14:textId="77777777" w:rsidR="00822044" w:rsidRPr="00FC1353" w:rsidRDefault="00822044" w:rsidP="00822044">
            <w:pPr>
              <w:widowControl w:val="0"/>
              <w:spacing w:after="120"/>
              <w:rPr>
                <w:b/>
                <w:lang w:eastAsia="zh-CN"/>
              </w:rPr>
            </w:pPr>
            <w:r w:rsidRPr="00FC1353">
              <w:rPr>
                <w:lang w:eastAsia="zh-CN"/>
              </w:rPr>
              <w:t>For multicast of RRC-CONNECTED UEs, a common frequency resource for group-common PDCCH / PDSCH is confined within the frequency resource of a dedicated unicast BWP to support simultaneous reception of unicast and multicast in the same slot</w:t>
            </w:r>
          </w:p>
          <w:p w14:paraId="576D5159" w14:textId="77777777" w:rsidR="00822044" w:rsidRPr="00FC1353" w:rsidRDefault="00822044" w:rsidP="00822044">
            <w:pPr>
              <w:pStyle w:val="ListParagraph"/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120"/>
              <w:ind w:firstLine="480"/>
              <w:contextualSpacing w:val="0"/>
              <w:textAlignment w:val="auto"/>
              <w:rPr>
                <w:lang w:eastAsia="zh-CN"/>
              </w:rPr>
            </w:pPr>
            <w:r w:rsidRPr="00FC1353">
              <w:rPr>
                <w:lang w:eastAsia="zh-CN"/>
              </w:rPr>
              <w:t>Down select from the two options for the common frequency resource for group-common PDCCH/ PDSCH</w:t>
            </w:r>
          </w:p>
          <w:p w14:paraId="17D69AB4" w14:textId="77777777" w:rsidR="00822044" w:rsidRPr="00FC1353" w:rsidRDefault="00822044" w:rsidP="00822044">
            <w:pPr>
              <w:pStyle w:val="ListParagraph"/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120"/>
              <w:ind w:firstLine="480"/>
              <w:contextualSpacing w:val="0"/>
              <w:textAlignment w:val="auto"/>
              <w:rPr>
                <w:lang w:eastAsia="zh-CN"/>
              </w:rPr>
            </w:pPr>
            <w:r w:rsidRPr="00FC1353">
              <w:rPr>
                <w:lang w:eastAsia="zh-CN"/>
              </w:rPr>
              <w:t>Option 2A: The common frequency resource is defined as an MBS specific BWP, which is associated with the dedicated unicast BWP and using the same numerology (SCS and CP)</w:t>
            </w:r>
          </w:p>
          <w:p w14:paraId="1EF996ED" w14:textId="77777777" w:rsidR="00822044" w:rsidRPr="00FC1353" w:rsidRDefault="00822044" w:rsidP="00822044">
            <w:pPr>
              <w:pStyle w:val="ListParagraph"/>
              <w:widowControl w:val="0"/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120"/>
              <w:ind w:firstLine="480"/>
              <w:contextualSpacing w:val="0"/>
              <w:textAlignment w:val="auto"/>
              <w:rPr>
                <w:lang w:eastAsia="zh-CN"/>
              </w:rPr>
            </w:pPr>
            <w:r w:rsidRPr="00FC1353">
              <w:rPr>
                <w:lang w:eastAsia="zh-CN"/>
              </w:rPr>
              <w:t>FFS BWP switching is needed between the multicast reception in the MBS specific BWP and unicast reception in its associated dedicated BWP</w:t>
            </w:r>
          </w:p>
          <w:p w14:paraId="681FCA07" w14:textId="77777777" w:rsidR="00822044" w:rsidRPr="00FC1353" w:rsidRDefault="00822044" w:rsidP="00822044">
            <w:pPr>
              <w:pStyle w:val="ListParagraph"/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120"/>
              <w:ind w:firstLine="480"/>
              <w:contextualSpacing w:val="0"/>
              <w:textAlignment w:val="auto"/>
              <w:rPr>
                <w:lang w:eastAsia="zh-CN"/>
              </w:rPr>
            </w:pPr>
            <w:r w:rsidRPr="00FC1353">
              <w:rPr>
                <w:lang w:eastAsia="zh-CN"/>
              </w:rPr>
              <w:t>Option 2B: The common frequency resource is defined as an ‘MBS frequency region’ with a number of contiguous PRBs, which is configured within the dedicated unicast BWP.</w:t>
            </w:r>
          </w:p>
          <w:p w14:paraId="269656C5" w14:textId="77777777" w:rsidR="00822044" w:rsidRPr="00FC1353" w:rsidRDefault="00822044" w:rsidP="00822044">
            <w:pPr>
              <w:pStyle w:val="ListParagraph"/>
              <w:widowControl w:val="0"/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120"/>
              <w:ind w:firstLine="480"/>
              <w:contextualSpacing w:val="0"/>
              <w:textAlignment w:val="auto"/>
              <w:rPr>
                <w:lang w:eastAsia="zh-CN"/>
              </w:rPr>
            </w:pPr>
            <w:r w:rsidRPr="00FC1353">
              <w:rPr>
                <w:lang w:eastAsia="zh-CN"/>
              </w:rPr>
              <w:t>FFS: How to indicate the starting PRB and the length of PRBs of the MBS frequency region</w:t>
            </w:r>
          </w:p>
          <w:p w14:paraId="708B9071" w14:textId="77777777" w:rsidR="00822044" w:rsidRPr="00FC1353" w:rsidRDefault="00822044" w:rsidP="00822044">
            <w:pPr>
              <w:pStyle w:val="ListParagraph"/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120"/>
              <w:ind w:firstLine="480"/>
              <w:contextualSpacing w:val="0"/>
              <w:textAlignment w:val="auto"/>
              <w:rPr>
                <w:lang w:eastAsia="zh-CN"/>
              </w:rPr>
            </w:pPr>
            <w:r w:rsidRPr="00FC1353">
              <w:rPr>
                <w:lang w:eastAsia="zh-CN"/>
              </w:rPr>
              <w:t>FFS whether UE can be configured with no unicast reception in the common frequency resource</w:t>
            </w:r>
          </w:p>
          <w:p w14:paraId="353126D4" w14:textId="77777777" w:rsidR="00822044" w:rsidRPr="00FC1353" w:rsidRDefault="00822044" w:rsidP="00822044">
            <w:pPr>
              <w:pStyle w:val="ListParagraph"/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120"/>
              <w:ind w:firstLine="480"/>
              <w:contextualSpacing w:val="0"/>
              <w:textAlignment w:val="auto"/>
              <w:rPr>
                <w:lang w:eastAsia="zh-CN"/>
              </w:rPr>
            </w:pPr>
            <w:r w:rsidRPr="00FC1353">
              <w:rPr>
                <w:lang w:eastAsia="zh-CN"/>
              </w:rPr>
              <w:t>FFS on details of the group-common PDCCH / PDSCH configuration</w:t>
            </w:r>
          </w:p>
          <w:p w14:paraId="39AB5C85" w14:textId="77777777" w:rsidR="00822044" w:rsidRPr="00FC1353" w:rsidRDefault="00822044" w:rsidP="00822044">
            <w:pPr>
              <w:pStyle w:val="ListParagraph"/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120"/>
              <w:ind w:firstLine="480"/>
              <w:contextualSpacing w:val="0"/>
              <w:textAlignment w:val="auto"/>
              <w:rPr>
                <w:lang w:eastAsia="zh-CN"/>
              </w:rPr>
            </w:pPr>
            <w:r w:rsidRPr="00FC1353">
              <w:rPr>
                <w:lang w:eastAsia="zh-CN"/>
              </w:rPr>
              <w:t>FFS whether to support more than one common frequency resources per UE / per dedicated unicast BWP subjected to UE capabilities</w:t>
            </w:r>
          </w:p>
          <w:p w14:paraId="7E093B6C" w14:textId="77777777" w:rsidR="00822044" w:rsidRPr="00FC1353" w:rsidRDefault="00822044" w:rsidP="00822044">
            <w:pPr>
              <w:pStyle w:val="ListParagraph"/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120"/>
              <w:ind w:firstLine="480"/>
              <w:contextualSpacing w:val="0"/>
              <w:textAlignment w:val="auto"/>
              <w:rPr>
                <w:lang w:eastAsia="zh-CN"/>
              </w:rPr>
            </w:pPr>
            <w:r w:rsidRPr="00FC1353">
              <w:rPr>
                <w:rFonts w:hint="eastAsia"/>
                <w:lang w:eastAsia="zh-CN"/>
              </w:rPr>
              <w:t>F</w:t>
            </w:r>
            <w:r w:rsidRPr="00FC1353">
              <w:rPr>
                <w:lang w:eastAsia="zh-CN"/>
              </w:rPr>
              <w:t>FS whether the use of a common frequency resource for multicast is optional or not</w:t>
            </w:r>
          </w:p>
          <w:p w14:paraId="433987A9" w14:textId="77777777" w:rsidR="00822044" w:rsidRPr="00FC1353" w:rsidRDefault="00822044" w:rsidP="00822044">
            <w:pPr>
              <w:pStyle w:val="ListParagraph"/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120"/>
              <w:ind w:firstLine="480"/>
              <w:contextualSpacing w:val="0"/>
              <w:textAlignment w:val="auto"/>
              <w:rPr>
                <w:lang w:eastAsia="zh-CN"/>
              </w:rPr>
            </w:pPr>
            <w:r w:rsidRPr="00FC1353">
              <w:rPr>
                <w:lang w:eastAsia="zh-CN"/>
              </w:rPr>
              <w:t>FFS whether the common frequency resource is applicable for PTM scheme 2 (if supported) or not</w:t>
            </w:r>
          </w:p>
          <w:p w14:paraId="111627C1" w14:textId="77777777" w:rsidR="00822044" w:rsidRPr="00FC1353" w:rsidRDefault="00822044" w:rsidP="00822044">
            <w:pPr>
              <w:rPr>
                <w:lang w:eastAsia="x-none"/>
              </w:rPr>
            </w:pPr>
            <w:r w:rsidRPr="00FC1353">
              <w:rPr>
                <w:highlight w:val="green"/>
                <w:lang w:eastAsia="x-none"/>
              </w:rPr>
              <w:t>Agreement at RAN1#104b-e:</w:t>
            </w:r>
          </w:p>
          <w:p w14:paraId="19FFC3EC" w14:textId="48A78B63" w:rsidR="00822044" w:rsidRDefault="00822044" w:rsidP="00822044">
            <w:pPr>
              <w:rPr>
                <w:lang w:eastAsia="x-none"/>
              </w:rPr>
            </w:pPr>
            <w:r w:rsidRPr="00FC1353">
              <w:rPr>
                <w:lang w:eastAsia="x-none"/>
              </w:rPr>
              <w:t>The down-selection of Option 2A and Option 2B for CFR for multicast of RRC-CONNECTED UEs will be made before the end of RAN1#105-e.</w:t>
            </w:r>
          </w:p>
          <w:p w14:paraId="189623B9" w14:textId="19ADDCB4" w:rsidR="001825DF" w:rsidRPr="00FC1353" w:rsidRDefault="001825DF" w:rsidP="001825DF">
            <w:pPr>
              <w:rPr>
                <w:lang w:eastAsia="x-none"/>
              </w:rPr>
            </w:pPr>
            <w:r w:rsidRPr="00FC1353">
              <w:rPr>
                <w:highlight w:val="green"/>
                <w:lang w:eastAsia="x-none"/>
              </w:rPr>
              <w:t>Agreement at RAN1#10</w:t>
            </w:r>
            <w:r>
              <w:rPr>
                <w:highlight w:val="green"/>
                <w:lang w:eastAsia="x-none"/>
              </w:rPr>
              <w:t>5</w:t>
            </w:r>
            <w:r w:rsidRPr="00FC1353">
              <w:rPr>
                <w:highlight w:val="green"/>
                <w:lang w:eastAsia="x-none"/>
              </w:rPr>
              <w:t>-e:</w:t>
            </w:r>
          </w:p>
          <w:p w14:paraId="4259F048" w14:textId="77777777" w:rsidR="001825DF" w:rsidRPr="001825DF" w:rsidRDefault="001825DF" w:rsidP="001825DF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highlight w:val="yellow"/>
                <w:lang w:eastAsia="x-none"/>
              </w:rPr>
            </w:pPr>
            <w:r w:rsidRPr="001825DF">
              <w:rPr>
                <w:highlight w:val="yellow"/>
                <w:lang w:eastAsia="x-none"/>
              </w:rPr>
              <w:t>Working assumption:</w:t>
            </w:r>
          </w:p>
          <w:p w14:paraId="0F63C277" w14:textId="77777777" w:rsidR="001825DF" w:rsidRPr="001825DF" w:rsidRDefault="001825DF" w:rsidP="001825D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both"/>
              <w:textAlignment w:val="auto"/>
              <w:rPr>
                <w:highlight w:val="yellow"/>
                <w:lang w:eastAsia="x-none"/>
              </w:rPr>
            </w:pPr>
            <w:r w:rsidRPr="001825DF">
              <w:rPr>
                <w:highlight w:val="yellow"/>
                <w:lang w:eastAsia="x-none"/>
              </w:rPr>
              <w:t>Option 2B for CFR associated with UE active BWP other than initial BWP is supported at least for multicast of RRC-CONNECTED UEs.</w:t>
            </w:r>
          </w:p>
          <w:p w14:paraId="01280D93" w14:textId="3DF8A05C" w:rsidR="001825DF" w:rsidRPr="00413431" w:rsidRDefault="001825DF" w:rsidP="001825DF">
            <w:pPr>
              <w:pStyle w:val="ListParagraph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highlight w:val="yellow"/>
                <w:lang w:eastAsia="x-none"/>
              </w:rPr>
            </w:pPr>
            <w:r w:rsidRPr="00413431">
              <w:rPr>
                <w:highlight w:val="yellow"/>
                <w:lang w:eastAsia="x-none"/>
              </w:rPr>
              <w:t>FFS: CFR associated with initial BWP</w:t>
            </w:r>
          </w:p>
          <w:p w14:paraId="421AFED9" w14:textId="0FF25F4C" w:rsidR="001825DF" w:rsidRPr="00413431" w:rsidRDefault="001825DF" w:rsidP="00592D2E">
            <w:pPr>
              <w:pStyle w:val="ListParagraph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highlight w:val="yellow"/>
                <w:lang w:eastAsia="x-none"/>
              </w:rPr>
            </w:pPr>
            <w:r w:rsidRPr="00413431">
              <w:rPr>
                <w:highlight w:val="yellow"/>
                <w:lang w:eastAsia="x-none"/>
              </w:rPr>
              <w:t>FFS: CFR larger than initial BWP</w:t>
            </w:r>
          </w:p>
          <w:p w14:paraId="2D92CC4E" w14:textId="77777777" w:rsidR="00432E61" w:rsidRDefault="00432E61" w:rsidP="007711C0"/>
        </w:tc>
      </w:tr>
    </w:tbl>
    <w:p w14:paraId="2C6A29CB" w14:textId="6AFFC017" w:rsidR="00503C73" w:rsidRDefault="000A44E1" w:rsidP="007711C0">
      <w:r>
        <w:t xml:space="preserve"> </w:t>
      </w:r>
    </w:p>
    <w:p w14:paraId="716F6B94" w14:textId="74B55B58" w:rsidR="009E6AFA" w:rsidRDefault="00382A5B" w:rsidP="007711C0">
      <w:r>
        <w:lastRenderedPageBreak/>
        <w:t xml:space="preserve">In our </w:t>
      </w:r>
      <w:r w:rsidRPr="009E6AFA">
        <w:t xml:space="preserve">understanding selecting one option </w:t>
      </w:r>
      <w:r w:rsidR="009C6A09" w:rsidRPr="009E6AFA">
        <w:t xml:space="preserve">in RAN1 </w:t>
      </w:r>
      <w:r w:rsidR="005A64B8" w:rsidRPr="009E6AFA">
        <w:t xml:space="preserve">will bring </w:t>
      </w:r>
      <w:r w:rsidRPr="009E6AFA">
        <w:t>restrict</w:t>
      </w:r>
      <w:r w:rsidR="005A64B8" w:rsidRPr="009E6AFA">
        <w:t>ions</w:t>
      </w:r>
      <w:r w:rsidRPr="009E6AFA">
        <w:t xml:space="preserve"> </w:t>
      </w:r>
      <w:r w:rsidR="005A64B8" w:rsidRPr="009E6AFA">
        <w:t xml:space="preserve">in terms of allowing support of </w:t>
      </w:r>
      <w:r w:rsidR="00750BA6" w:rsidRPr="009E6AFA">
        <w:t xml:space="preserve">a </w:t>
      </w:r>
      <w:r w:rsidR="005A64B8" w:rsidRPr="009E6AFA">
        <w:t>single UE capability and</w:t>
      </w:r>
      <w:r w:rsidR="00D0258D">
        <w:t>/or</w:t>
      </w:r>
      <w:r w:rsidR="005A64B8" w:rsidRPr="009E6AFA">
        <w:t xml:space="preserve"> </w:t>
      </w:r>
      <w:r w:rsidR="009E6AFA" w:rsidRPr="009E6AFA">
        <w:t xml:space="preserve">a </w:t>
      </w:r>
      <w:r w:rsidR="00750BA6" w:rsidRPr="009E6AFA">
        <w:t xml:space="preserve">restrictive </w:t>
      </w:r>
      <w:r w:rsidR="005A64B8" w:rsidRPr="009E6AFA">
        <w:t>configuration of dedicated BWP.</w:t>
      </w:r>
      <w:r w:rsidR="00C2735B" w:rsidRPr="009E6AFA">
        <w:t xml:space="preserve"> </w:t>
      </w:r>
      <w:r w:rsidR="009E6AFA" w:rsidRPr="009E6AFA">
        <w:t xml:space="preserve">RAN1 has a working assumption for multicast reception in RRC_Connected mode and </w:t>
      </w:r>
      <w:r w:rsidR="00C2735B" w:rsidRPr="009E6AFA">
        <w:t xml:space="preserve">clearly </w:t>
      </w:r>
      <w:r w:rsidR="00342741">
        <w:t>there is an</w:t>
      </w:r>
      <w:r w:rsidR="009E6AFA" w:rsidRPr="009E6AFA">
        <w:t xml:space="preserve"> </w:t>
      </w:r>
      <w:r w:rsidR="00C2735B" w:rsidRPr="009E6AFA">
        <w:t xml:space="preserve">FFS </w:t>
      </w:r>
      <w:r w:rsidR="001825DF" w:rsidRPr="009E6AFA">
        <w:t>for broadcast</w:t>
      </w:r>
      <w:r w:rsidR="00C2735B" w:rsidRPr="009E6AFA">
        <w:t xml:space="preserve"> reception</w:t>
      </w:r>
      <w:r w:rsidR="00C2735B">
        <w:t>.</w:t>
      </w:r>
      <w:r w:rsidR="00AE70EC">
        <w:t xml:space="preserve"> </w:t>
      </w:r>
    </w:p>
    <w:p w14:paraId="5AE3E419" w14:textId="42E86A67" w:rsidR="001825DF" w:rsidRDefault="00AE70EC" w:rsidP="007711C0">
      <w:r>
        <w:t xml:space="preserve">We also discuss </w:t>
      </w:r>
      <w:r w:rsidR="009E6AFA">
        <w:t>that</w:t>
      </w:r>
      <w:r>
        <w:t xml:space="preserve"> MBMS interest indication</w:t>
      </w:r>
      <w:r w:rsidR="009E6AFA">
        <w:t xml:space="preserve"> should include if UE can simultaneously receive MBS and unicast on a particular frequency of interest </w:t>
      </w:r>
      <w:r w:rsidR="00D0258D">
        <w:t>i.e.,</w:t>
      </w:r>
      <w:r w:rsidR="009E6AFA">
        <w:t xml:space="preserve"> </w:t>
      </w:r>
      <w:r w:rsidR="00D0258D">
        <w:t xml:space="preserve">whether </w:t>
      </w:r>
      <w:r w:rsidR="009E6AFA">
        <w:t>priority field is per frequency</w:t>
      </w:r>
      <w:r>
        <w:t>.</w:t>
      </w:r>
    </w:p>
    <w:p w14:paraId="3F722C79" w14:textId="77777777" w:rsidR="00515691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4E8F8E25" w14:textId="3C97767E" w:rsidR="00AE70EC" w:rsidRPr="009E6AFA" w:rsidRDefault="00AE70EC" w:rsidP="005F3D20">
      <w:pPr>
        <w:rPr>
          <w:b/>
        </w:rPr>
      </w:pPr>
      <w:r w:rsidRPr="009E6AFA">
        <w:rPr>
          <w:b/>
        </w:rPr>
        <w:t>BWP and UE capability</w:t>
      </w:r>
    </w:p>
    <w:p w14:paraId="6E3AA79C" w14:textId="048A798E" w:rsidR="005F3D20" w:rsidRPr="005F3D20" w:rsidRDefault="005F3D20" w:rsidP="005F3D20">
      <w:pPr>
        <w:rPr>
          <w:bCs/>
        </w:rPr>
      </w:pPr>
      <w:r w:rsidRPr="005F3D20">
        <w:rPr>
          <w:bCs/>
        </w:rPr>
        <w:t>Option 2A</w:t>
      </w:r>
      <w:r w:rsidR="0095049C">
        <w:rPr>
          <w:bCs/>
        </w:rPr>
        <w:t xml:space="preserve"> as </w:t>
      </w:r>
      <w:r w:rsidR="00FA797E">
        <w:rPr>
          <w:bCs/>
        </w:rPr>
        <w:t>discussed</w:t>
      </w:r>
      <w:r w:rsidR="0095049C">
        <w:rPr>
          <w:bCs/>
        </w:rPr>
        <w:t xml:space="preserve"> in RAN1</w:t>
      </w:r>
      <w:r w:rsidRPr="005F3D20">
        <w:rPr>
          <w:bCs/>
        </w:rPr>
        <w:t xml:space="preserve"> implies that UE is configured with a dedicated BWP </w:t>
      </w:r>
      <w:r w:rsidR="009E6AFA">
        <w:rPr>
          <w:bCs/>
        </w:rPr>
        <w:t xml:space="preserve">for unicast </w:t>
      </w:r>
      <w:r w:rsidRPr="005F3D20">
        <w:rPr>
          <w:bCs/>
        </w:rPr>
        <w:t xml:space="preserve">and has an associated MBS </w:t>
      </w:r>
      <w:r w:rsidRPr="00FA797E">
        <w:rPr>
          <w:bCs/>
        </w:rPr>
        <w:t xml:space="preserve">BWP with </w:t>
      </w:r>
      <w:r w:rsidR="00480D7C" w:rsidRPr="00FA797E">
        <w:rPr>
          <w:bCs/>
        </w:rPr>
        <w:t xml:space="preserve">the </w:t>
      </w:r>
      <w:r w:rsidRPr="00FA797E">
        <w:rPr>
          <w:bCs/>
        </w:rPr>
        <w:t>same numerology. Regardless</w:t>
      </w:r>
      <w:r>
        <w:t xml:space="preserve"> </w:t>
      </w:r>
      <w:r w:rsidR="6CDFE948">
        <w:t>of</w:t>
      </w:r>
      <w:r w:rsidRPr="005F3D20">
        <w:rPr>
          <w:bCs/>
        </w:rPr>
        <w:t xml:space="preserve"> whether the dedicated BWP includes the associated MBS BWP, a UE is required to support two active BWP. Option 2B implies that dedicated BWP </w:t>
      </w:r>
      <w:r w:rsidR="00C2735B">
        <w:rPr>
          <w:bCs/>
        </w:rPr>
        <w:t xml:space="preserve">also </w:t>
      </w:r>
      <w:r w:rsidRPr="005F3D20">
        <w:rPr>
          <w:bCs/>
        </w:rPr>
        <w:t xml:space="preserve">includes </w:t>
      </w:r>
      <w:r w:rsidR="00C2735B">
        <w:rPr>
          <w:bCs/>
        </w:rPr>
        <w:t xml:space="preserve">the </w:t>
      </w:r>
      <w:r w:rsidRPr="005F3D20">
        <w:rPr>
          <w:bCs/>
        </w:rPr>
        <w:t xml:space="preserve">resources for MBS. MBS resources could either be scheduled in a separate BWP (option 2A above) or part of dedicated BWP (option 2B).  </w:t>
      </w:r>
      <w:r w:rsidR="00C2735B">
        <w:rPr>
          <w:bCs/>
        </w:rPr>
        <w:t xml:space="preserve">RAN1 has a working </w:t>
      </w:r>
      <w:r w:rsidR="00C770AD">
        <w:rPr>
          <w:bCs/>
        </w:rPr>
        <w:t>assumption</w:t>
      </w:r>
      <w:r w:rsidR="00C2735B">
        <w:rPr>
          <w:bCs/>
        </w:rPr>
        <w:t xml:space="preserve"> for multicast UEs</w:t>
      </w:r>
      <w:r w:rsidR="00C770AD">
        <w:rPr>
          <w:bCs/>
        </w:rPr>
        <w:t>,</w:t>
      </w:r>
      <w:r w:rsidR="00C2735B">
        <w:rPr>
          <w:bCs/>
        </w:rPr>
        <w:t xml:space="preserve"> which are always in RRC_Connected mode</w:t>
      </w:r>
      <w:r w:rsidR="00C770AD">
        <w:rPr>
          <w:bCs/>
        </w:rPr>
        <w:t>,</w:t>
      </w:r>
      <w:r w:rsidR="00C2735B">
        <w:rPr>
          <w:bCs/>
        </w:rPr>
        <w:t xml:space="preserve"> that option 2B is chosen.</w:t>
      </w:r>
    </w:p>
    <w:p w14:paraId="5B3CFE9C" w14:textId="6E00C52D" w:rsidR="005F3D20" w:rsidRPr="005F3D20" w:rsidRDefault="005F3D20" w:rsidP="005F3D20">
      <w:pPr>
        <w:rPr>
          <w:bCs/>
        </w:rPr>
      </w:pPr>
      <w:r w:rsidRPr="005F3D20">
        <w:rPr>
          <w:bCs/>
        </w:rPr>
        <w:t>The disadvantage of 2A is that not all UEs will be able to support two active BWPs as that will increase the UE complexity.</w:t>
      </w:r>
      <w:r w:rsidR="00C2735B">
        <w:rPr>
          <w:bCs/>
        </w:rPr>
        <w:t xml:space="preserve"> If UE is in RRC_Connected mode and receiving </w:t>
      </w:r>
      <w:r w:rsidR="00D0258D">
        <w:rPr>
          <w:bCs/>
        </w:rPr>
        <w:t xml:space="preserve">MBS </w:t>
      </w:r>
      <w:r w:rsidR="00D146B1">
        <w:rPr>
          <w:bCs/>
        </w:rPr>
        <w:t>service,</w:t>
      </w:r>
      <w:r w:rsidR="00C2735B">
        <w:rPr>
          <w:bCs/>
        </w:rPr>
        <w:t xml:space="preserve"> then it will require UE to switch between BWPs.</w:t>
      </w:r>
    </w:p>
    <w:p w14:paraId="4E009916" w14:textId="6AAD906F" w:rsidR="005F3D20" w:rsidRDefault="005F3D20" w:rsidP="005F3D20">
      <w:pPr>
        <w:rPr>
          <w:bCs/>
        </w:rPr>
      </w:pPr>
      <w:r w:rsidRPr="005F3D20">
        <w:rPr>
          <w:bCs/>
        </w:rPr>
        <w:t xml:space="preserve">The disadvantage of 2B is that </w:t>
      </w:r>
      <w:r w:rsidR="00D0258D">
        <w:rPr>
          <w:bCs/>
        </w:rPr>
        <w:t xml:space="preserve">for a scenario where </w:t>
      </w:r>
      <w:r w:rsidRPr="005F3D20">
        <w:rPr>
          <w:bCs/>
        </w:rPr>
        <w:t xml:space="preserve">a UE </w:t>
      </w:r>
      <w:r w:rsidR="00D0258D" w:rsidRPr="005F3D20">
        <w:rPr>
          <w:bCs/>
        </w:rPr>
        <w:t>must</w:t>
      </w:r>
      <w:r w:rsidRPr="005F3D20">
        <w:rPr>
          <w:bCs/>
        </w:rPr>
        <w:t xml:space="preserve"> receive MBS </w:t>
      </w:r>
      <w:r w:rsidR="00C2735B">
        <w:rPr>
          <w:bCs/>
        </w:rPr>
        <w:t xml:space="preserve">along </w:t>
      </w:r>
      <w:r w:rsidRPr="005F3D20">
        <w:rPr>
          <w:bCs/>
        </w:rPr>
        <w:t>with other UEs</w:t>
      </w:r>
      <w:r w:rsidR="00C770AD">
        <w:rPr>
          <w:bCs/>
        </w:rPr>
        <w:t>, for both broadcast and PTM multicast,</w:t>
      </w:r>
      <w:r w:rsidRPr="005F3D20">
        <w:rPr>
          <w:bCs/>
        </w:rPr>
        <w:t xml:space="preserve"> MBS resource</w:t>
      </w:r>
      <w:r w:rsidR="00C2735B">
        <w:rPr>
          <w:bCs/>
        </w:rPr>
        <w:t>s</w:t>
      </w:r>
      <w:r w:rsidRPr="005F3D20">
        <w:rPr>
          <w:bCs/>
        </w:rPr>
        <w:t xml:space="preserve"> cannot be moved around</w:t>
      </w:r>
      <w:r w:rsidR="00D0258D">
        <w:t>.</w:t>
      </w:r>
      <w:r w:rsidRPr="005F3D20">
        <w:rPr>
          <w:bCs/>
        </w:rPr>
        <w:t xml:space="preserve"> </w:t>
      </w:r>
      <w:r w:rsidR="00D0258D">
        <w:rPr>
          <w:bCs/>
        </w:rPr>
        <w:t>I</w:t>
      </w:r>
      <w:r w:rsidRPr="005F3D20">
        <w:rPr>
          <w:bCs/>
        </w:rPr>
        <w:t xml:space="preserve">f UE </w:t>
      </w:r>
      <w:r w:rsidR="00C2735B">
        <w:rPr>
          <w:bCs/>
        </w:rPr>
        <w:t>performs</w:t>
      </w:r>
      <w:r w:rsidRPr="005F3D20">
        <w:rPr>
          <w:bCs/>
        </w:rPr>
        <w:t xml:space="preserve"> BWP switching for power saving purpose, i.e. the BWP adaptation </w:t>
      </w:r>
      <w:r w:rsidR="00D0258D">
        <w:rPr>
          <w:bCs/>
        </w:rPr>
        <w:t xml:space="preserve">from larger BWP to a smaller BWP </w:t>
      </w:r>
      <w:r w:rsidRPr="005F3D20">
        <w:rPr>
          <w:bCs/>
        </w:rPr>
        <w:t xml:space="preserve">will be lost or difficult to be </w:t>
      </w:r>
      <w:r>
        <w:t>supported.</w:t>
      </w:r>
      <w:r w:rsidRPr="005F3D20">
        <w:rPr>
          <w:bCs/>
        </w:rPr>
        <w:t xml:space="preserve"> From another angle, as the network tries to schedule multicast session in PTM mode for many UEs, the MBS resource will be common for many UEs, and the consequence is </w:t>
      </w:r>
      <w:r w:rsidR="00D0258D" w:rsidRPr="005F3D20">
        <w:rPr>
          <w:bCs/>
        </w:rPr>
        <w:t>that all</w:t>
      </w:r>
      <w:r w:rsidRPr="005F3D20">
        <w:rPr>
          <w:bCs/>
        </w:rPr>
        <w:t xml:space="preserve"> </w:t>
      </w:r>
      <w:r w:rsidR="00D0258D">
        <w:rPr>
          <w:bCs/>
        </w:rPr>
        <w:t xml:space="preserve">connected mode </w:t>
      </w:r>
      <w:r w:rsidRPr="005F3D20">
        <w:rPr>
          <w:bCs/>
        </w:rPr>
        <w:t xml:space="preserve">UEs’ dedicated BWPs should overlap the MBS resource (CFR), and hence </w:t>
      </w:r>
      <w:r w:rsidR="00D0258D">
        <w:rPr>
          <w:bCs/>
        </w:rPr>
        <w:t xml:space="preserve">either </w:t>
      </w:r>
      <w:r w:rsidRPr="005F3D20">
        <w:rPr>
          <w:bCs/>
        </w:rPr>
        <w:t xml:space="preserve">the rest of system BW will be under-utilized or network has to set the UE-dedicated BWP to be equal to the system BW in order to avoid the under-utilization. If the UE-dedicated BWP is equal to the system BW, then </w:t>
      </w:r>
      <w:r w:rsidR="00D0258D">
        <w:rPr>
          <w:bCs/>
        </w:rPr>
        <w:t xml:space="preserve">the </w:t>
      </w:r>
      <w:r w:rsidRPr="005F3D20">
        <w:rPr>
          <w:bCs/>
        </w:rPr>
        <w:t xml:space="preserve">power saving </w:t>
      </w:r>
      <w:r w:rsidR="00C2735B">
        <w:rPr>
          <w:bCs/>
        </w:rPr>
        <w:t>benefit</w:t>
      </w:r>
      <w:r w:rsidRPr="005F3D20">
        <w:rPr>
          <w:bCs/>
        </w:rPr>
        <w:t xml:space="preserve"> will be lost. </w:t>
      </w:r>
      <w:r w:rsidR="00C770AD">
        <w:rPr>
          <w:bCs/>
        </w:rPr>
        <w:t xml:space="preserve">We understand that network has more flexibility for configuring these MBS resources for PTM multicast but </w:t>
      </w:r>
      <w:r w:rsidR="00D146B1">
        <w:rPr>
          <w:bCs/>
        </w:rPr>
        <w:t xml:space="preserve">for </w:t>
      </w:r>
      <w:r w:rsidR="00C770AD">
        <w:rPr>
          <w:bCs/>
        </w:rPr>
        <w:t xml:space="preserve">broadcast UEs in all </w:t>
      </w:r>
      <w:r w:rsidR="00D146B1">
        <w:rPr>
          <w:bCs/>
        </w:rPr>
        <w:t xml:space="preserve">RRC </w:t>
      </w:r>
      <w:r w:rsidR="00C770AD">
        <w:rPr>
          <w:bCs/>
        </w:rPr>
        <w:t>states</w:t>
      </w:r>
      <w:r w:rsidR="00D146B1">
        <w:rPr>
          <w:bCs/>
        </w:rPr>
        <w:t>, these UEs</w:t>
      </w:r>
      <w:r w:rsidR="00C770AD">
        <w:rPr>
          <w:bCs/>
        </w:rPr>
        <w:t xml:space="preserve"> will receive using the same resources.</w:t>
      </w:r>
    </w:p>
    <w:p w14:paraId="0A55D8AB" w14:textId="5FFAC09A" w:rsidR="005F3D20" w:rsidRDefault="00291C28" w:rsidP="005F3D20">
      <w:pPr>
        <w:rPr>
          <w:bCs/>
        </w:rPr>
      </w:pPr>
      <w:r>
        <w:rPr>
          <w:bCs/>
        </w:rPr>
        <w:t xml:space="preserve">RAN1 has no agreement for broadcast </w:t>
      </w:r>
      <w:r w:rsidR="00AE70EC">
        <w:rPr>
          <w:bCs/>
        </w:rPr>
        <w:t>reception,</w:t>
      </w:r>
      <w:r>
        <w:rPr>
          <w:bCs/>
        </w:rPr>
        <w:t xml:space="preserve"> and we think </w:t>
      </w:r>
      <w:r w:rsidR="00D146B1">
        <w:rPr>
          <w:bCs/>
        </w:rPr>
        <w:t xml:space="preserve">that </w:t>
      </w:r>
      <w:r>
        <w:rPr>
          <w:bCs/>
        </w:rPr>
        <w:t>option 2B is not optimal for broadcast</w:t>
      </w:r>
      <w:r w:rsidR="00D146B1">
        <w:rPr>
          <w:bCs/>
        </w:rPr>
        <w:t xml:space="preserve"> and to certain extent PTM multicast</w:t>
      </w:r>
      <w:r>
        <w:rPr>
          <w:bCs/>
        </w:rPr>
        <w:t xml:space="preserve">. </w:t>
      </w:r>
      <w:r w:rsidR="005F3D20" w:rsidRPr="005F3D20">
        <w:rPr>
          <w:bCs/>
        </w:rPr>
        <w:t xml:space="preserve">Due to these reasons option 2B </w:t>
      </w:r>
      <w:r>
        <w:rPr>
          <w:bCs/>
        </w:rPr>
        <w:t xml:space="preserve">is not efficient </w:t>
      </w:r>
      <w:r>
        <w:t>for</w:t>
      </w:r>
      <w:r>
        <w:rPr>
          <w:bCs/>
        </w:rPr>
        <w:t xml:space="preserve"> power consumption</w:t>
      </w:r>
      <w:r w:rsidR="005F3D20" w:rsidRPr="005F3D20">
        <w:rPr>
          <w:bCs/>
        </w:rPr>
        <w:t xml:space="preserve"> and option 2A </w:t>
      </w:r>
      <w:r>
        <w:rPr>
          <w:bCs/>
        </w:rPr>
        <w:t>requires reception in two different BWPs</w:t>
      </w:r>
      <w:r w:rsidR="005F3D20" w:rsidRPr="005F3D20">
        <w:rPr>
          <w:bCs/>
        </w:rPr>
        <w:t>.</w:t>
      </w:r>
      <w:r>
        <w:rPr>
          <w:bCs/>
        </w:rPr>
        <w:t xml:space="preserve"> </w:t>
      </w:r>
      <w:r w:rsidR="005F3D20" w:rsidRPr="005F3D20">
        <w:rPr>
          <w:bCs/>
        </w:rPr>
        <w:t>The best way is to allow both options i.e. option 2A and option 2B to be supported in a cell</w:t>
      </w:r>
      <w:r w:rsidR="00926EA1">
        <w:rPr>
          <w:bCs/>
        </w:rPr>
        <w:t xml:space="preserve"> and configured under network control</w:t>
      </w:r>
      <w:r w:rsidR="005F3D20" w:rsidRPr="005F3D20">
        <w:rPr>
          <w:bCs/>
        </w:rPr>
        <w:t>. A UE provides its capability so that the network can schedule accordingly.</w:t>
      </w:r>
    </w:p>
    <w:p w14:paraId="6B02B70B" w14:textId="1FAF1EAB" w:rsidR="005A64B8" w:rsidRDefault="005A64B8" w:rsidP="005F3D20">
      <w:pPr>
        <w:rPr>
          <w:b/>
        </w:rPr>
      </w:pPr>
      <w:r w:rsidRPr="005F3D20">
        <w:rPr>
          <w:b/>
        </w:rPr>
        <w:t>Proposal</w:t>
      </w:r>
      <w:r w:rsidR="00926EA1">
        <w:rPr>
          <w:b/>
        </w:rPr>
        <w:t xml:space="preserve"> 1</w:t>
      </w:r>
      <w:r w:rsidRPr="005F3D20">
        <w:rPr>
          <w:b/>
        </w:rPr>
        <w:t>:</w:t>
      </w:r>
      <w:r w:rsidR="005F3D20" w:rsidRPr="005F3D20">
        <w:rPr>
          <w:b/>
        </w:rPr>
        <w:t xml:space="preserve"> </w:t>
      </w:r>
      <w:r>
        <w:rPr>
          <w:b/>
        </w:rPr>
        <w:t xml:space="preserve">RAN2 to agree that </w:t>
      </w:r>
      <w:r w:rsidR="005F3D20" w:rsidRPr="005F3D20">
        <w:rPr>
          <w:b/>
        </w:rPr>
        <w:t xml:space="preserve">both Option 2A and Option 2B </w:t>
      </w:r>
      <w:r>
        <w:rPr>
          <w:b/>
        </w:rPr>
        <w:t xml:space="preserve">are supported </w:t>
      </w:r>
      <w:r w:rsidR="005F3D20" w:rsidRPr="005F3D20">
        <w:rPr>
          <w:b/>
        </w:rPr>
        <w:t>for MBS</w:t>
      </w:r>
      <w:r>
        <w:rPr>
          <w:b/>
        </w:rPr>
        <w:t xml:space="preserve"> and </w:t>
      </w:r>
      <w:r w:rsidR="006B7208">
        <w:rPr>
          <w:b/>
        </w:rPr>
        <w:t xml:space="preserve">configured by network. RAN2 shall </w:t>
      </w:r>
      <w:r>
        <w:rPr>
          <w:b/>
        </w:rPr>
        <w:t>inform RAN1 of this decision</w:t>
      </w:r>
      <w:r w:rsidR="005F3D20" w:rsidRPr="005F3D20">
        <w:rPr>
          <w:b/>
        </w:rPr>
        <w:t>.</w:t>
      </w:r>
    </w:p>
    <w:p w14:paraId="3E4F178A" w14:textId="77777777" w:rsidR="00926EA1" w:rsidRDefault="00926EA1" w:rsidP="005F3D20">
      <w:pPr>
        <w:rPr>
          <w:b/>
        </w:rPr>
      </w:pPr>
    </w:p>
    <w:p w14:paraId="600F60C3" w14:textId="7C2BF411" w:rsidR="00AE70EC" w:rsidRDefault="00AE70EC" w:rsidP="005F3D20">
      <w:pPr>
        <w:rPr>
          <w:b/>
        </w:rPr>
      </w:pPr>
      <w:r>
        <w:rPr>
          <w:b/>
        </w:rPr>
        <w:t xml:space="preserve">UE capability, BWP and </w:t>
      </w:r>
      <w:r w:rsidR="00D405F6" w:rsidRPr="00D405F6">
        <w:rPr>
          <w:b/>
          <w:bCs/>
        </w:rPr>
        <w:t>MBS Interest Indication (</w:t>
      </w:r>
      <w:r w:rsidRPr="00D405F6">
        <w:rPr>
          <w:b/>
          <w:bCs/>
        </w:rPr>
        <w:t>MII</w:t>
      </w:r>
      <w:r w:rsidR="00D405F6" w:rsidRPr="00D405F6">
        <w:rPr>
          <w:b/>
          <w:bCs/>
        </w:rPr>
        <w:t>)</w:t>
      </w:r>
    </w:p>
    <w:p w14:paraId="2E82499C" w14:textId="3022D9AF" w:rsidR="00521B76" w:rsidRDefault="00997DA0" w:rsidP="005F3D20">
      <w:pPr>
        <w:rPr>
          <w:b/>
        </w:rPr>
      </w:pPr>
      <w:r>
        <w:rPr>
          <w:b/>
        </w:rPr>
        <w:t xml:space="preserve">TS </w:t>
      </w:r>
      <w:r w:rsidR="00521B76">
        <w:rPr>
          <w:b/>
        </w:rPr>
        <w:t>38.300 running CR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21B76" w14:paraId="20354526" w14:textId="77777777" w:rsidTr="00521B76">
        <w:tc>
          <w:tcPr>
            <w:tcW w:w="9631" w:type="dxa"/>
          </w:tcPr>
          <w:p w14:paraId="36AA8F02" w14:textId="77777777" w:rsidR="00521B76" w:rsidRDefault="00521B76" w:rsidP="00521B76">
            <w:pPr>
              <w:pStyle w:val="CommentText"/>
            </w:pPr>
            <w:r>
              <w:t>The UE in RRC_CONNECTED state may send MBS Interest Indication to the gNB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bCs/>
                <w:lang w:eastAsia="zh-CN"/>
              </w:rPr>
              <w:t>for</w:t>
            </w:r>
            <w:r>
              <w:rPr>
                <w:rFonts w:eastAsiaTheme="minorEastAsia" w:hint="eastAsia"/>
                <w:bCs/>
                <w:lang w:eastAsia="zh-CN"/>
              </w:rPr>
              <w:t xml:space="preserve"> broadcast session</w:t>
            </w:r>
            <w:r>
              <w:t>.</w:t>
            </w:r>
          </w:p>
          <w:p w14:paraId="3ACB3176" w14:textId="62AB054E" w:rsidR="00521B76" w:rsidRDefault="00521B76" w:rsidP="00926EA1">
            <w:pPr>
              <w:pStyle w:val="NO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30213F">
              <w:rPr>
                <w:rFonts w:eastAsiaTheme="minorEastAsia"/>
                <w:lang w:eastAsia="ja-JP"/>
              </w:rPr>
              <w:t xml:space="preserve">Editor’s note: It still needs to be discussed what the UE indicates in MBS Interest Indication, e.g. </w:t>
            </w:r>
            <w:r>
              <w:rPr>
                <w:rFonts w:eastAsiaTheme="minorEastAsia" w:hint="eastAsia"/>
                <w:lang w:eastAsia="ja-JP"/>
              </w:rPr>
              <w:t xml:space="preserve">UE </w:t>
            </w:r>
            <w:r w:rsidRPr="0030213F">
              <w:rPr>
                <w:rFonts w:eastAsiaTheme="minorEastAsia"/>
                <w:lang w:eastAsia="ja-JP"/>
              </w:rPr>
              <w:t>interested frequency</w:t>
            </w:r>
            <w:r>
              <w:rPr>
                <w:rFonts w:eastAsiaTheme="minorEastAsia" w:hint="eastAsia"/>
                <w:lang w:eastAsia="ja-JP"/>
              </w:rPr>
              <w:t xml:space="preserve">, </w:t>
            </w:r>
            <w:r w:rsidRPr="0030213F">
              <w:rPr>
                <w:rFonts w:eastAsiaTheme="minorEastAsia"/>
                <w:lang w:eastAsia="ja-JP"/>
              </w:rPr>
              <w:t>service etc.</w:t>
            </w:r>
          </w:p>
        </w:tc>
      </w:tr>
    </w:tbl>
    <w:p w14:paraId="7D7FCBE3" w14:textId="77777777" w:rsidR="00926EA1" w:rsidRDefault="00926EA1" w:rsidP="005F3D20">
      <w:pPr>
        <w:rPr>
          <w:bCs/>
        </w:rPr>
      </w:pPr>
    </w:p>
    <w:p w14:paraId="7925A563" w14:textId="11121540" w:rsidR="00AE7429" w:rsidRDefault="00926EA1" w:rsidP="005F3D20">
      <w:pPr>
        <w:rPr>
          <w:bCs/>
        </w:rPr>
      </w:pPr>
      <w:r>
        <w:rPr>
          <w:bCs/>
        </w:rPr>
        <w:t xml:space="preserve">UE will anyway indicate its UE capability to support MBS due to support of MRB and other L1/L2 features for MBS. We think </w:t>
      </w:r>
      <w:r w:rsidR="00AE70EC" w:rsidRPr="00AE70EC">
        <w:rPr>
          <w:bCs/>
        </w:rPr>
        <w:t>UE needs to inform the network if it can receive MBS and unicast simultaneously</w:t>
      </w:r>
      <w:r w:rsidR="00D10052">
        <w:rPr>
          <w:bCs/>
        </w:rPr>
        <w:t xml:space="preserve"> on a particular frequency</w:t>
      </w:r>
      <w:r w:rsidR="00AE70EC">
        <w:rPr>
          <w:bCs/>
        </w:rPr>
        <w:t xml:space="preserve">. This may be due to interference </w:t>
      </w:r>
      <w:r w:rsidR="00AE7429">
        <w:rPr>
          <w:bCs/>
        </w:rPr>
        <w:t xml:space="preserve">in reception. </w:t>
      </w:r>
      <w:r w:rsidR="00941F58">
        <w:rPr>
          <w:bCs/>
        </w:rPr>
        <w:t>In addition, w</w:t>
      </w:r>
      <w:r w:rsidR="00AE7429">
        <w:rPr>
          <w:bCs/>
        </w:rPr>
        <w:t xml:space="preserve">hether it can be part of MII </w:t>
      </w:r>
      <w:r>
        <w:rPr>
          <w:bCs/>
        </w:rPr>
        <w:t xml:space="preserve">frequency list and the </w:t>
      </w:r>
      <w:r w:rsidR="00AE7429">
        <w:rPr>
          <w:bCs/>
        </w:rPr>
        <w:t>priority of MBS and unicast is sufficient</w:t>
      </w:r>
      <w:r w:rsidR="001F7733">
        <w:rPr>
          <w:bCs/>
        </w:rPr>
        <w:t xml:space="preserve"> needs to be discussed</w:t>
      </w:r>
      <w:r w:rsidR="00AE7429">
        <w:rPr>
          <w:bCs/>
        </w:rPr>
        <w:t xml:space="preserve">. </w:t>
      </w:r>
      <w:r>
        <w:rPr>
          <w:bCs/>
        </w:rPr>
        <w:t>In our understanding, t</w:t>
      </w:r>
      <w:r w:rsidR="00AE7429">
        <w:rPr>
          <w:bCs/>
        </w:rPr>
        <w:t xml:space="preserve">he frequency list reported in MII should be </w:t>
      </w:r>
      <w:r w:rsidR="001F7733">
        <w:rPr>
          <w:bCs/>
        </w:rPr>
        <w:t xml:space="preserve">where </w:t>
      </w:r>
      <w:r>
        <w:rPr>
          <w:bCs/>
        </w:rPr>
        <w:t xml:space="preserve">the </w:t>
      </w:r>
      <w:r w:rsidR="001F7733">
        <w:rPr>
          <w:bCs/>
        </w:rPr>
        <w:t>UE can receive MBS</w:t>
      </w:r>
      <w:r w:rsidR="00D10052">
        <w:rPr>
          <w:bCs/>
        </w:rPr>
        <w:t xml:space="preserve"> either along with unicast or with/without unicast and then indicate priority of MBS and unicast</w:t>
      </w:r>
      <w:r w:rsidR="001F7733">
        <w:rPr>
          <w:bCs/>
        </w:rPr>
        <w:t>.</w:t>
      </w:r>
    </w:p>
    <w:p w14:paraId="22C37553" w14:textId="77777777" w:rsidR="001F7733" w:rsidRDefault="001F7733" w:rsidP="005F3D20">
      <w:pPr>
        <w:rPr>
          <w:bCs/>
        </w:rPr>
      </w:pPr>
      <w:r>
        <w:rPr>
          <w:bCs/>
        </w:rPr>
        <w:t>MII contents discussed during the email discussion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F7733" w14:paraId="4124903D" w14:textId="77777777" w:rsidTr="001F7733">
        <w:tc>
          <w:tcPr>
            <w:tcW w:w="9631" w:type="dxa"/>
          </w:tcPr>
          <w:p w14:paraId="19AB47F5" w14:textId="77777777" w:rsidR="001F7733" w:rsidRDefault="001F7733" w:rsidP="001F7733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jc w:val="both"/>
              <w:textAlignment w:val="auto"/>
              <w:rPr>
                <w:lang w:eastAsia="ko-KR"/>
              </w:rPr>
            </w:pPr>
            <w:r>
              <w:lastRenderedPageBreak/>
              <w:t xml:space="preserve">mbms-FreqList-r11 (a list of frequencies): </w:t>
            </w:r>
            <w:r>
              <w:rPr>
                <w:lang w:eastAsia="ko-KR"/>
              </w:rPr>
              <w:t>MBS frequency(ies) of interest</w:t>
            </w:r>
          </w:p>
          <w:p w14:paraId="5AF453D3" w14:textId="77777777" w:rsidR="001F7733" w:rsidRDefault="001F7733" w:rsidP="001F7733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jc w:val="both"/>
              <w:textAlignment w:val="auto"/>
              <w:rPr>
                <w:lang w:eastAsia="ko-KR"/>
              </w:rPr>
            </w:pPr>
            <w:r>
              <w:t xml:space="preserve">mbms-Priority-r11 (1bit per UE): </w:t>
            </w:r>
            <w:r>
              <w:rPr>
                <w:lang w:eastAsia="ko-KR"/>
              </w:rPr>
              <w:t>Reception priority between MBS reception and unicast reception</w:t>
            </w:r>
          </w:p>
          <w:p w14:paraId="6A40ACFA" w14:textId="77777777" w:rsidR="001F7733" w:rsidRDefault="001F7733" w:rsidP="001F7733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jc w:val="both"/>
              <w:textAlignment w:val="auto"/>
              <w:rPr>
                <w:lang w:eastAsia="ko-KR"/>
              </w:rPr>
            </w:pPr>
            <w:r>
              <w:t xml:space="preserve">mbms-Services-r13 (a list of TMGI(s)): </w:t>
            </w:r>
            <w:r>
              <w:rPr>
                <w:lang w:eastAsia="ko-KR"/>
              </w:rPr>
              <w:t>MBS service(es) of interest</w:t>
            </w:r>
          </w:p>
          <w:p w14:paraId="17A8C89B" w14:textId="77777777" w:rsidR="001F7733" w:rsidRDefault="001F7733" w:rsidP="005F3D20">
            <w:pPr>
              <w:rPr>
                <w:bCs/>
              </w:rPr>
            </w:pPr>
          </w:p>
        </w:tc>
      </w:tr>
    </w:tbl>
    <w:p w14:paraId="79EBB213" w14:textId="3E099514" w:rsidR="001F7733" w:rsidRDefault="001F7733" w:rsidP="005F3D20">
      <w:pPr>
        <w:rPr>
          <w:bCs/>
        </w:rPr>
      </w:pPr>
    </w:p>
    <w:p w14:paraId="10A8E38E" w14:textId="7DC5F6E3" w:rsidR="001F7733" w:rsidRDefault="00915AEF" w:rsidP="005F3D20">
      <w:pPr>
        <w:rPr>
          <w:bCs/>
        </w:rPr>
      </w:pPr>
      <w:r>
        <w:rPr>
          <w:bCs/>
        </w:rPr>
        <w:t>T</w:t>
      </w:r>
      <w:r w:rsidR="001F7733">
        <w:rPr>
          <w:bCs/>
        </w:rPr>
        <w:t>he combination of above parameters should indicate if a frequency is of interest to the UE for receiving MBS service. It should also indicate if UE can perform simultaneous reception of MBS and unicast on a particular frequency.</w:t>
      </w:r>
    </w:p>
    <w:p w14:paraId="16A01C54" w14:textId="41B574F4" w:rsidR="00C6225A" w:rsidRDefault="00FA797E" w:rsidP="005F3D20">
      <w:pPr>
        <w:rPr>
          <w:bCs/>
        </w:rPr>
      </w:pPr>
      <w:r>
        <w:rPr>
          <w:bCs/>
        </w:rPr>
        <w:t xml:space="preserve">In summary, we think the discussion should be if </w:t>
      </w:r>
      <w:r w:rsidR="00C6225A">
        <w:rPr>
          <w:bCs/>
        </w:rPr>
        <w:t xml:space="preserve">MBS priority </w:t>
      </w:r>
      <w:r w:rsidR="006B7208">
        <w:rPr>
          <w:bCs/>
        </w:rPr>
        <w:t>should be</w:t>
      </w:r>
      <w:r w:rsidR="00C6225A">
        <w:rPr>
          <w:bCs/>
        </w:rPr>
        <w:t xml:space="preserve"> per UE and </w:t>
      </w:r>
      <w:r w:rsidR="006B7208">
        <w:rPr>
          <w:bCs/>
        </w:rPr>
        <w:t>instead</w:t>
      </w:r>
      <w:r w:rsidR="00C6225A">
        <w:rPr>
          <w:bCs/>
        </w:rPr>
        <w:t xml:space="preserve"> should be per frequency.</w:t>
      </w:r>
    </w:p>
    <w:p w14:paraId="6BBCDE7A" w14:textId="1D04DBCC" w:rsidR="0146E666" w:rsidRDefault="001F7733" w:rsidP="0146E666">
      <w:pPr>
        <w:rPr>
          <w:b/>
          <w:bCs/>
        </w:rPr>
      </w:pPr>
      <w:r w:rsidRPr="00C6225A">
        <w:rPr>
          <w:b/>
        </w:rPr>
        <w:t>Proposal</w:t>
      </w:r>
      <w:r w:rsidR="00C6225A">
        <w:rPr>
          <w:b/>
        </w:rPr>
        <w:t xml:space="preserve"> 2</w:t>
      </w:r>
      <w:r w:rsidRPr="00C6225A">
        <w:rPr>
          <w:b/>
        </w:rPr>
        <w:t>: MII should additionally indicate if UE can perform simultaneous reception of MBS and unicast on a particular frequency</w:t>
      </w:r>
      <w:r w:rsidR="00C6225A" w:rsidRPr="00C6225A">
        <w:rPr>
          <w:b/>
        </w:rPr>
        <w:t xml:space="preserve"> i.e. </w:t>
      </w:r>
      <w:r w:rsidR="00D0258D" w:rsidRPr="00C6225A">
        <w:rPr>
          <w:b/>
        </w:rPr>
        <w:t xml:space="preserve">whether </w:t>
      </w:r>
      <w:r w:rsidR="00FA797E">
        <w:rPr>
          <w:b/>
        </w:rPr>
        <w:t xml:space="preserve">the </w:t>
      </w:r>
      <w:r w:rsidR="00D0258D" w:rsidRPr="00C6225A">
        <w:rPr>
          <w:b/>
        </w:rPr>
        <w:t>priority field is per frequency</w:t>
      </w:r>
      <w:r w:rsidR="00766DE9">
        <w:rPr>
          <w:b/>
        </w:rPr>
        <w:t>.</w:t>
      </w:r>
    </w:p>
    <w:p w14:paraId="7B7F9CB9" w14:textId="77777777" w:rsidR="00515691" w:rsidRPr="00F73DF8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F73DF8">
        <w:rPr>
          <w:rFonts w:ascii="Calibri" w:hAnsi="Calibri" w:cs="Calibri"/>
        </w:rPr>
        <w:t>Conclusion</w:t>
      </w:r>
    </w:p>
    <w:p w14:paraId="69AC505A" w14:textId="77777777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  <w:r w:rsidRPr="0088706C">
        <w:rPr>
          <w:rFonts w:ascii="Times New Roman" w:hAnsi="Times New Roman"/>
          <w:szCs w:val="20"/>
        </w:rPr>
        <w:t xml:space="preserve">We propose RAN2 to discuss and agree on following </w:t>
      </w:r>
      <w:r>
        <w:rPr>
          <w:rFonts w:ascii="Times New Roman" w:hAnsi="Times New Roman"/>
          <w:szCs w:val="20"/>
        </w:rPr>
        <w:t>proposals:</w:t>
      </w:r>
    </w:p>
    <w:p w14:paraId="1293834F" w14:textId="215E10AA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38C09DCF" w14:textId="77777777" w:rsidR="006B7208" w:rsidRDefault="006B7208" w:rsidP="006B7208">
      <w:pPr>
        <w:rPr>
          <w:b/>
        </w:rPr>
      </w:pPr>
      <w:r w:rsidRPr="005F3D20">
        <w:rPr>
          <w:b/>
        </w:rPr>
        <w:t>Proposal</w:t>
      </w:r>
      <w:r>
        <w:rPr>
          <w:b/>
        </w:rPr>
        <w:t xml:space="preserve"> 1</w:t>
      </w:r>
      <w:r w:rsidRPr="005F3D20">
        <w:rPr>
          <w:b/>
        </w:rPr>
        <w:t xml:space="preserve">: </w:t>
      </w:r>
      <w:r>
        <w:rPr>
          <w:b/>
        </w:rPr>
        <w:t xml:space="preserve">RAN2 to agree that </w:t>
      </w:r>
      <w:r w:rsidRPr="005F3D20">
        <w:rPr>
          <w:b/>
        </w:rPr>
        <w:t xml:space="preserve">both Option 2A and Option 2B </w:t>
      </w:r>
      <w:r>
        <w:rPr>
          <w:b/>
        </w:rPr>
        <w:t xml:space="preserve">are supported </w:t>
      </w:r>
      <w:r w:rsidRPr="005F3D20">
        <w:rPr>
          <w:b/>
        </w:rPr>
        <w:t>for MBS</w:t>
      </w:r>
      <w:r>
        <w:rPr>
          <w:b/>
        </w:rPr>
        <w:t xml:space="preserve"> and configured by network. RAN2 shall inform RAN1 of this decision</w:t>
      </w:r>
      <w:r w:rsidRPr="005F3D20">
        <w:rPr>
          <w:b/>
        </w:rPr>
        <w:t>.</w:t>
      </w:r>
    </w:p>
    <w:p w14:paraId="071CCB1E" w14:textId="3FF10976" w:rsidR="00D0258D" w:rsidRDefault="00FA797E" w:rsidP="00DD10FE">
      <w:pPr>
        <w:rPr>
          <w:bCs/>
        </w:rPr>
      </w:pPr>
      <w:r w:rsidRPr="00C6225A">
        <w:rPr>
          <w:b/>
        </w:rPr>
        <w:t>Proposal</w:t>
      </w:r>
      <w:r>
        <w:rPr>
          <w:b/>
        </w:rPr>
        <w:t xml:space="preserve"> 2</w:t>
      </w:r>
      <w:r w:rsidRPr="00C6225A">
        <w:rPr>
          <w:b/>
        </w:rPr>
        <w:t xml:space="preserve">: MII should additionally indicate if UE can perform simultaneous reception of MBS and unicast on a particular frequency i.e. whether </w:t>
      </w:r>
      <w:r>
        <w:rPr>
          <w:b/>
        </w:rPr>
        <w:t xml:space="preserve">the </w:t>
      </w:r>
      <w:r w:rsidRPr="00C6225A">
        <w:rPr>
          <w:b/>
        </w:rPr>
        <w:t>priority field is per frequency</w:t>
      </w:r>
      <w:r>
        <w:rPr>
          <w:b/>
        </w:rPr>
        <w:t>.</w:t>
      </w:r>
    </w:p>
    <w:p w14:paraId="1FC85EBC" w14:textId="77777777" w:rsidR="00515691" w:rsidRPr="00A9284F" w:rsidRDefault="00515691" w:rsidP="00515691">
      <w:pPr>
        <w:pStyle w:val="Heading1"/>
        <w:numPr>
          <w:ilvl w:val="0"/>
          <w:numId w:val="1"/>
        </w:numPr>
        <w:rPr>
          <w:rFonts w:ascii="Calibri" w:hAnsi="Calibri" w:cs="Calibri"/>
        </w:rPr>
      </w:pPr>
      <w:r w:rsidRPr="00A9284F">
        <w:rPr>
          <w:rFonts w:ascii="Calibri" w:hAnsi="Calibri" w:cs="Calibri"/>
        </w:rPr>
        <w:t>References</w:t>
      </w:r>
    </w:p>
    <w:p w14:paraId="64E71488" w14:textId="3E1E62A6" w:rsidR="00515691" w:rsidRPr="0055135B" w:rsidRDefault="00515691" w:rsidP="00515691">
      <w:pPr>
        <w:rPr>
          <w:rFonts w:eastAsia="MS Mincho"/>
          <w:lang w:val="en-US" w:eastAsia="en-US"/>
        </w:rPr>
      </w:pPr>
      <w:r>
        <w:t xml:space="preserve"> [1]</w:t>
      </w:r>
      <w:r>
        <w:tab/>
        <w:t>RP-</w:t>
      </w:r>
      <w:r w:rsidR="00773BE4">
        <w:t>201038</w:t>
      </w:r>
      <w:r>
        <w:t xml:space="preserve">: </w:t>
      </w:r>
      <w:r w:rsidRPr="00D26C2A">
        <w:t xml:space="preserve">New WID: </w:t>
      </w:r>
      <w:r w:rsidR="00773BE4" w:rsidRPr="00773BE4">
        <w:t>NR Multicast and Broadcast Services</w:t>
      </w:r>
      <w:r>
        <w:t>,</w:t>
      </w:r>
      <w:r w:rsidR="00773BE4">
        <w:t xml:space="preserve"> Huawei</w:t>
      </w:r>
      <w:r>
        <w:t xml:space="preserve"> </w:t>
      </w:r>
    </w:p>
    <w:p w14:paraId="100B9521" w14:textId="367ABAFA" w:rsidR="00515691" w:rsidRDefault="00257C6F" w:rsidP="00515691">
      <w:p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 xml:space="preserve">[2] </w:t>
      </w:r>
      <w:r>
        <w:rPr>
          <w:rFonts w:eastAsia="MS Mincho"/>
          <w:lang w:val="en-US" w:eastAsia="en-US"/>
        </w:rPr>
        <w:tab/>
      </w:r>
      <w:r w:rsidR="005A64B8">
        <w:rPr>
          <w:rFonts w:eastAsia="MS Mincho"/>
          <w:lang w:val="en-US" w:eastAsia="en-US"/>
        </w:rPr>
        <w:t>RAN1 chair notes</w:t>
      </w:r>
    </w:p>
    <w:p w14:paraId="1D63D626" w14:textId="78002477" w:rsidR="001F7733" w:rsidRDefault="001F7733" w:rsidP="00515691">
      <w:p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[3]</w:t>
      </w:r>
      <w:r>
        <w:rPr>
          <w:rFonts w:eastAsia="MS Mincho"/>
          <w:lang w:val="en-US" w:eastAsia="en-US"/>
        </w:rPr>
        <w:tab/>
        <w:t xml:space="preserve">R2-21xxxx: </w:t>
      </w:r>
      <w:r w:rsidRPr="001F7733">
        <w:rPr>
          <w:rFonts w:eastAsia="MS Mincho"/>
          <w:lang w:val="en-US" w:eastAsia="en-US"/>
        </w:rPr>
        <w:t>[Post114-e][073][MBS] Service continuity for Delivery Mode 2</w:t>
      </w:r>
      <w:r>
        <w:rPr>
          <w:rFonts w:eastAsia="MS Mincho"/>
          <w:lang w:val="en-US" w:eastAsia="en-US"/>
        </w:rPr>
        <w:t>,</w:t>
      </w:r>
      <w:r w:rsidRPr="001F7733">
        <w:rPr>
          <w:rFonts w:eastAsia="MS Mincho"/>
          <w:lang w:val="en-US" w:eastAsia="en-US"/>
        </w:rPr>
        <w:t xml:space="preserve"> Xiaomi</w:t>
      </w:r>
    </w:p>
    <w:p w14:paraId="2764BFCC" w14:textId="68F6AA86" w:rsidR="00515691" w:rsidRDefault="00515691" w:rsidP="00515691">
      <w:pPr>
        <w:pStyle w:val="Heading1"/>
        <w:tabs>
          <w:tab w:val="num" w:pos="9702"/>
        </w:tabs>
        <w:ind w:left="432" w:hanging="432"/>
        <w:rPr>
          <w:lang w:val="en-US"/>
        </w:rPr>
      </w:pPr>
      <w:bookmarkStart w:id="13" w:name="_Toc4419349"/>
      <w:bookmarkEnd w:id="13"/>
    </w:p>
    <w:sectPr w:rsidR="00515691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D9A5944"/>
    <w:multiLevelType w:val="hybridMultilevel"/>
    <w:tmpl w:val="3C20197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8A7E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5C9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0C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81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2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6B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03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2F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3290E4E"/>
    <w:multiLevelType w:val="hybridMultilevel"/>
    <w:tmpl w:val="34761B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E5999"/>
    <w:multiLevelType w:val="hybridMultilevel"/>
    <w:tmpl w:val="3984C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A0DD1"/>
    <w:multiLevelType w:val="hybridMultilevel"/>
    <w:tmpl w:val="13700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355D69"/>
    <w:multiLevelType w:val="hybridMultilevel"/>
    <w:tmpl w:val="BB7C0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287703"/>
    <w:multiLevelType w:val="hybridMultilevel"/>
    <w:tmpl w:val="F81043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14F53"/>
    <w:multiLevelType w:val="multilevel"/>
    <w:tmpl w:val="4EE14F53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7D25E37"/>
    <w:multiLevelType w:val="hybridMultilevel"/>
    <w:tmpl w:val="7E76E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3C437E"/>
    <w:multiLevelType w:val="hybridMultilevel"/>
    <w:tmpl w:val="EF5E75F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78D12A5D"/>
    <w:multiLevelType w:val="hybridMultilevel"/>
    <w:tmpl w:val="F05CA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F2204E"/>
    <w:multiLevelType w:val="hybridMultilevel"/>
    <w:tmpl w:val="0428E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6775FE"/>
    <w:multiLevelType w:val="hybridMultilevel"/>
    <w:tmpl w:val="57ACFC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4"/>
  </w:num>
  <w:num w:numId="5">
    <w:abstractNumId w:val="9"/>
  </w:num>
  <w:num w:numId="6">
    <w:abstractNumId w:val="8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1"/>
  </w:num>
  <w:num w:numId="12">
    <w:abstractNumId w:val="16"/>
  </w:num>
  <w:num w:numId="13">
    <w:abstractNumId w:val="6"/>
  </w:num>
  <w:num w:numId="14">
    <w:abstractNumId w:val="5"/>
  </w:num>
  <w:num w:numId="15">
    <w:abstractNumId w:val="12"/>
  </w:num>
  <w:num w:numId="16">
    <w:abstractNumId w:val="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5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691"/>
    <w:rsid w:val="0002127D"/>
    <w:rsid w:val="000369C6"/>
    <w:rsid w:val="0004175A"/>
    <w:rsid w:val="000651A5"/>
    <w:rsid w:val="000705F9"/>
    <w:rsid w:val="00074A1F"/>
    <w:rsid w:val="000758E3"/>
    <w:rsid w:val="00076354"/>
    <w:rsid w:val="0008070B"/>
    <w:rsid w:val="00082A46"/>
    <w:rsid w:val="000971F1"/>
    <w:rsid w:val="00097C0C"/>
    <w:rsid w:val="000A0C9C"/>
    <w:rsid w:val="000A109F"/>
    <w:rsid w:val="000A39A5"/>
    <w:rsid w:val="000A41A0"/>
    <w:rsid w:val="000A44E1"/>
    <w:rsid w:val="000F59F0"/>
    <w:rsid w:val="0010166F"/>
    <w:rsid w:val="00104E4E"/>
    <w:rsid w:val="00111949"/>
    <w:rsid w:val="00151C70"/>
    <w:rsid w:val="00155BB0"/>
    <w:rsid w:val="00160B92"/>
    <w:rsid w:val="001635B3"/>
    <w:rsid w:val="001673DC"/>
    <w:rsid w:val="00181392"/>
    <w:rsid w:val="001825DF"/>
    <w:rsid w:val="00183FED"/>
    <w:rsid w:val="001924C6"/>
    <w:rsid w:val="001A448D"/>
    <w:rsid w:val="001B0909"/>
    <w:rsid w:val="001C603B"/>
    <w:rsid w:val="001C77DF"/>
    <w:rsid w:val="001E4BD5"/>
    <w:rsid w:val="001E5A63"/>
    <w:rsid w:val="001E5F3C"/>
    <w:rsid w:val="001F1E33"/>
    <w:rsid w:val="001F2717"/>
    <w:rsid w:val="001F7733"/>
    <w:rsid w:val="002032BB"/>
    <w:rsid w:val="002038DF"/>
    <w:rsid w:val="0020504E"/>
    <w:rsid w:val="0020643F"/>
    <w:rsid w:val="00210B60"/>
    <w:rsid w:val="002260D5"/>
    <w:rsid w:val="00234F0B"/>
    <w:rsid w:val="00235EE9"/>
    <w:rsid w:val="002402A3"/>
    <w:rsid w:val="00241D9C"/>
    <w:rsid w:val="00242D5A"/>
    <w:rsid w:val="00257C6F"/>
    <w:rsid w:val="00261675"/>
    <w:rsid w:val="00266474"/>
    <w:rsid w:val="002673F0"/>
    <w:rsid w:val="00274CCF"/>
    <w:rsid w:val="0027782C"/>
    <w:rsid w:val="002824F3"/>
    <w:rsid w:val="00291C28"/>
    <w:rsid w:val="00297BB3"/>
    <w:rsid w:val="002A4859"/>
    <w:rsid w:val="002B154C"/>
    <w:rsid w:val="002B2779"/>
    <w:rsid w:val="002B5660"/>
    <w:rsid w:val="002C633F"/>
    <w:rsid w:val="002D70B3"/>
    <w:rsid w:val="00307439"/>
    <w:rsid w:val="00320757"/>
    <w:rsid w:val="003243D7"/>
    <w:rsid w:val="00332AC9"/>
    <w:rsid w:val="00342741"/>
    <w:rsid w:val="00353C08"/>
    <w:rsid w:val="003632FE"/>
    <w:rsid w:val="00364319"/>
    <w:rsid w:val="00365CF6"/>
    <w:rsid w:val="00372737"/>
    <w:rsid w:val="00376974"/>
    <w:rsid w:val="00382A5B"/>
    <w:rsid w:val="003855F8"/>
    <w:rsid w:val="0039046D"/>
    <w:rsid w:val="003908E7"/>
    <w:rsid w:val="00391839"/>
    <w:rsid w:val="003928D9"/>
    <w:rsid w:val="003A43CB"/>
    <w:rsid w:val="003B34BC"/>
    <w:rsid w:val="003C480A"/>
    <w:rsid w:val="003C5C2A"/>
    <w:rsid w:val="003D13A8"/>
    <w:rsid w:val="003D23C0"/>
    <w:rsid w:val="003D2F86"/>
    <w:rsid w:val="003D4680"/>
    <w:rsid w:val="003E0ACE"/>
    <w:rsid w:val="003E4846"/>
    <w:rsid w:val="003F0DB4"/>
    <w:rsid w:val="003F241C"/>
    <w:rsid w:val="003F46B2"/>
    <w:rsid w:val="003F74BA"/>
    <w:rsid w:val="00411C85"/>
    <w:rsid w:val="00413431"/>
    <w:rsid w:val="00414172"/>
    <w:rsid w:val="004157C9"/>
    <w:rsid w:val="00426658"/>
    <w:rsid w:val="00432E61"/>
    <w:rsid w:val="00433AD7"/>
    <w:rsid w:val="00441294"/>
    <w:rsid w:val="00442083"/>
    <w:rsid w:val="00477BE7"/>
    <w:rsid w:val="00480D7C"/>
    <w:rsid w:val="0048408D"/>
    <w:rsid w:val="004A3939"/>
    <w:rsid w:val="004B689F"/>
    <w:rsid w:val="004C21F1"/>
    <w:rsid w:val="004C26FF"/>
    <w:rsid w:val="004C33A8"/>
    <w:rsid w:val="004E0BD7"/>
    <w:rsid w:val="004E58FB"/>
    <w:rsid w:val="004E725E"/>
    <w:rsid w:val="004F343A"/>
    <w:rsid w:val="004F538B"/>
    <w:rsid w:val="00503C73"/>
    <w:rsid w:val="00515691"/>
    <w:rsid w:val="00515EFB"/>
    <w:rsid w:val="00521B76"/>
    <w:rsid w:val="005323BF"/>
    <w:rsid w:val="00543187"/>
    <w:rsid w:val="00546E90"/>
    <w:rsid w:val="0055021E"/>
    <w:rsid w:val="005540AB"/>
    <w:rsid w:val="00561A99"/>
    <w:rsid w:val="0056541C"/>
    <w:rsid w:val="00567A99"/>
    <w:rsid w:val="00570A45"/>
    <w:rsid w:val="00584AC3"/>
    <w:rsid w:val="0059529B"/>
    <w:rsid w:val="005A64B8"/>
    <w:rsid w:val="005A7D95"/>
    <w:rsid w:val="005B3066"/>
    <w:rsid w:val="005B3BB9"/>
    <w:rsid w:val="005D1ECF"/>
    <w:rsid w:val="005D2DB8"/>
    <w:rsid w:val="005D4D65"/>
    <w:rsid w:val="005E0E13"/>
    <w:rsid w:val="005E172C"/>
    <w:rsid w:val="005F3D20"/>
    <w:rsid w:val="005F577F"/>
    <w:rsid w:val="00604787"/>
    <w:rsid w:val="00612340"/>
    <w:rsid w:val="0063085B"/>
    <w:rsid w:val="00635DF3"/>
    <w:rsid w:val="00636646"/>
    <w:rsid w:val="006474BE"/>
    <w:rsid w:val="006B5838"/>
    <w:rsid w:val="006B7208"/>
    <w:rsid w:val="006C4047"/>
    <w:rsid w:val="006C7204"/>
    <w:rsid w:val="006E1C14"/>
    <w:rsid w:val="006E6BBE"/>
    <w:rsid w:val="0070372F"/>
    <w:rsid w:val="007061C0"/>
    <w:rsid w:val="00707089"/>
    <w:rsid w:val="00713EA4"/>
    <w:rsid w:val="007273FC"/>
    <w:rsid w:val="00730767"/>
    <w:rsid w:val="00750BA6"/>
    <w:rsid w:val="00751B96"/>
    <w:rsid w:val="00762FE5"/>
    <w:rsid w:val="00766DE9"/>
    <w:rsid w:val="00767095"/>
    <w:rsid w:val="007711C0"/>
    <w:rsid w:val="00772B88"/>
    <w:rsid w:val="00773BE4"/>
    <w:rsid w:val="00775611"/>
    <w:rsid w:val="007825A7"/>
    <w:rsid w:val="0078585B"/>
    <w:rsid w:val="00791287"/>
    <w:rsid w:val="007A0188"/>
    <w:rsid w:val="007A6E94"/>
    <w:rsid w:val="007B44E2"/>
    <w:rsid w:val="007C29B4"/>
    <w:rsid w:val="007C496D"/>
    <w:rsid w:val="007C6345"/>
    <w:rsid w:val="007E12E9"/>
    <w:rsid w:val="007F2713"/>
    <w:rsid w:val="007F6CC5"/>
    <w:rsid w:val="00801E2A"/>
    <w:rsid w:val="00811CC1"/>
    <w:rsid w:val="00816814"/>
    <w:rsid w:val="00822044"/>
    <w:rsid w:val="008341AC"/>
    <w:rsid w:val="00841168"/>
    <w:rsid w:val="00843C16"/>
    <w:rsid w:val="0085236D"/>
    <w:rsid w:val="008545BD"/>
    <w:rsid w:val="00881157"/>
    <w:rsid w:val="00890856"/>
    <w:rsid w:val="008A48BD"/>
    <w:rsid w:val="008A74EA"/>
    <w:rsid w:val="008C0054"/>
    <w:rsid w:val="008C30E7"/>
    <w:rsid w:val="008D5537"/>
    <w:rsid w:val="008E551A"/>
    <w:rsid w:val="008E651B"/>
    <w:rsid w:val="008F305A"/>
    <w:rsid w:val="00915AEF"/>
    <w:rsid w:val="00926EA1"/>
    <w:rsid w:val="00941F58"/>
    <w:rsid w:val="0095049C"/>
    <w:rsid w:val="00951CC5"/>
    <w:rsid w:val="00961521"/>
    <w:rsid w:val="0097408E"/>
    <w:rsid w:val="00980CCA"/>
    <w:rsid w:val="009818EA"/>
    <w:rsid w:val="00983C85"/>
    <w:rsid w:val="00984224"/>
    <w:rsid w:val="009963C9"/>
    <w:rsid w:val="00997DA0"/>
    <w:rsid w:val="009B0F9A"/>
    <w:rsid w:val="009B5B6C"/>
    <w:rsid w:val="009C1957"/>
    <w:rsid w:val="009C6A09"/>
    <w:rsid w:val="009C7AAE"/>
    <w:rsid w:val="009E6AFA"/>
    <w:rsid w:val="009F1846"/>
    <w:rsid w:val="009F41C8"/>
    <w:rsid w:val="00A06E0B"/>
    <w:rsid w:val="00A121D8"/>
    <w:rsid w:val="00A204E2"/>
    <w:rsid w:val="00A21A0F"/>
    <w:rsid w:val="00A22064"/>
    <w:rsid w:val="00A31299"/>
    <w:rsid w:val="00A31E7A"/>
    <w:rsid w:val="00A338DE"/>
    <w:rsid w:val="00A52793"/>
    <w:rsid w:val="00A6166C"/>
    <w:rsid w:val="00A7227D"/>
    <w:rsid w:val="00A900CE"/>
    <w:rsid w:val="00A97E67"/>
    <w:rsid w:val="00AA36BD"/>
    <w:rsid w:val="00AA38EE"/>
    <w:rsid w:val="00AA5FE6"/>
    <w:rsid w:val="00AB3DED"/>
    <w:rsid w:val="00AD59AF"/>
    <w:rsid w:val="00AE3ABE"/>
    <w:rsid w:val="00AE70EC"/>
    <w:rsid w:val="00AE7429"/>
    <w:rsid w:val="00AF1B46"/>
    <w:rsid w:val="00AF6717"/>
    <w:rsid w:val="00B071A6"/>
    <w:rsid w:val="00B12CAE"/>
    <w:rsid w:val="00B154B4"/>
    <w:rsid w:val="00B22CD3"/>
    <w:rsid w:val="00B27802"/>
    <w:rsid w:val="00B42151"/>
    <w:rsid w:val="00B67643"/>
    <w:rsid w:val="00B70639"/>
    <w:rsid w:val="00B82A47"/>
    <w:rsid w:val="00B85320"/>
    <w:rsid w:val="00BA35B5"/>
    <w:rsid w:val="00BB6B9D"/>
    <w:rsid w:val="00BC6573"/>
    <w:rsid w:val="00BE3BB0"/>
    <w:rsid w:val="00BE4F55"/>
    <w:rsid w:val="00BF09A3"/>
    <w:rsid w:val="00C0180A"/>
    <w:rsid w:val="00C13183"/>
    <w:rsid w:val="00C144DB"/>
    <w:rsid w:val="00C2735B"/>
    <w:rsid w:val="00C42007"/>
    <w:rsid w:val="00C46E0C"/>
    <w:rsid w:val="00C50063"/>
    <w:rsid w:val="00C50C44"/>
    <w:rsid w:val="00C52644"/>
    <w:rsid w:val="00C53C1D"/>
    <w:rsid w:val="00C54116"/>
    <w:rsid w:val="00C6225A"/>
    <w:rsid w:val="00C62D5A"/>
    <w:rsid w:val="00C63B69"/>
    <w:rsid w:val="00C770AD"/>
    <w:rsid w:val="00C777E1"/>
    <w:rsid w:val="00C82D23"/>
    <w:rsid w:val="00C8475C"/>
    <w:rsid w:val="00C85C7E"/>
    <w:rsid w:val="00C92548"/>
    <w:rsid w:val="00C94206"/>
    <w:rsid w:val="00CA2E65"/>
    <w:rsid w:val="00CA301B"/>
    <w:rsid w:val="00CB14F2"/>
    <w:rsid w:val="00CC1966"/>
    <w:rsid w:val="00CC34CC"/>
    <w:rsid w:val="00CD1024"/>
    <w:rsid w:val="00CE1A9D"/>
    <w:rsid w:val="00D0258D"/>
    <w:rsid w:val="00D04784"/>
    <w:rsid w:val="00D10052"/>
    <w:rsid w:val="00D146B1"/>
    <w:rsid w:val="00D14F17"/>
    <w:rsid w:val="00D2366D"/>
    <w:rsid w:val="00D31927"/>
    <w:rsid w:val="00D405F6"/>
    <w:rsid w:val="00D43EE7"/>
    <w:rsid w:val="00D51140"/>
    <w:rsid w:val="00D707EB"/>
    <w:rsid w:val="00D70DFE"/>
    <w:rsid w:val="00D74BC1"/>
    <w:rsid w:val="00D8362B"/>
    <w:rsid w:val="00D83992"/>
    <w:rsid w:val="00D85D30"/>
    <w:rsid w:val="00DC404A"/>
    <w:rsid w:val="00DD049A"/>
    <w:rsid w:val="00DD10FE"/>
    <w:rsid w:val="00DE300D"/>
    <w:rsid w:val="00DE7BB7"/>
    <w:rsid w:val="00E06330"/>
    <w:rsid w:val="00E22C48"/>
    <w:rsid w:val="00E304DF"/>
    <w:rsid w:val="00E4364B"/>
    <w:rsid w:val="00E43782"/>
    <w:rsid w:val="00E900FA"/>
    <w:rsid w:val="00E90643"/>
    <w:rsid w:val="00E91DDD"/>
    <w:rsid w:val="00EA0B58"/>
    <w:rsid w:val="00EA532F"/>
    <w:rsid w:val="00EB7940"/>
    <w:rsid w:val="00EB7F09"/>
    <w:rsid w:val="00ED0606"/>
    <w:rsid w:val="00ED270A"/>
    <w:rsid w:val="00EE0DCB"/>
    <w:rsid w:val="00EF0836"/>
    <w:rsid w:val="00F10807"/>
    <w:rsid w:val="00F3503C"/>
    <w:rsid w:val="00F378D3"/>
    <w:rsid w:val="00F60137"/>
    <w:rsid w:val="00F61152"/>
    <w:rsid w:val="00F61470"/>
    <w:rsid w:val="00F75010"/>
    <w:rsid w:val="00F806DF"/>
    <w:rsid w:val="00F817AF"/>
    <w:rsid w:val="00F926C0"/>
    <w:rsid w:val="00FA25EE"/>
    <w:rsid w:val="00FA5C2F"/>
    <w:rsid w:val="00FA797E"/>
    <w:rsid w:val="00FA7A98"/>
    <w:rsid w:val="00FC4CFE"/>
    <w:rsid w:val="00FC5B34"/>
    <w:rsid w:val="00FD506D"/>
    <w:rsid w:val="00FD69AB"/>
    <w:rsid w:val="00FE1834"/>
    <w:rsid w:val="0146E666"/>
    <w:rsid w:val="069E1E49"/>
    <w:rsid w:val="074F0546"/>
    <w:rsid w:val="0B869381"/>
    <w:rsid w:val="1446F6B4"/>
    <w:rsid w:val="1516AB4A"/>
    <w:rsid w:val="169DDC3D"/>
    <w:rsid w:val="1A2977E2"/>
    <w:rsid w:val="273CF1C6"/>
    <w:rsid w:val="2938DDCE"/>
    <w:rsid w:val="302D65CB"/>
    <w:rsid w:val="345E0DDD"/>
    <w:rsid w:val="359D855A"/>
    <w:rsid w:val="3868C151"/>
    <w:rsid w:val="421298EF"/>
    <w:rsid w:val="43FC4B62"/>
    <w:rsid w:val="477D4150"/>
    <w:rsid w:val="479CF572"/>
    <w:rsid w:val="52EBC289"/>
    <w:rsid w:val="5A6683CE"/>
    <w:rsid w:val="5E9C3FD9"/>
    <w:rsid w:val="634C0841"/>
    <w:rsid w:val="6515A06D"/>
    <w:rsid w:val="66A23134"/>
    <w:rsid w:val="6ACF5757"/>
    <w:rsid w:val="6CDFE948"/>
    <w:rsid w:val="71324286"/>
    <w:rsid w:val="74A9910E"/>
    <w:rsid w:val="763DD890"/>
    <w:rsid w:val="765D8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7415"/>
  <w15:chartTrackingRefBased/>
  <w15:docId w15:val="{914B2298-99F0-4FEE-A82A-935B54652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6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5156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515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8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6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15691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515691"/>
    <w:rPr>
      <w:rFonts w:ascii="Arial" w:eastAsia="Times New Roman" w:hAnsi="Arial" w:cs="Times New Roman"/>
      <w:sz w:val="32"/>
      <w:szCs w:val="20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1569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1569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styleId="CommentReference">
    <w:name w:val="annotation reference"/>
    <w:semiHidden/>
    <w:rsid w:val="0051569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15691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15691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oc-text2">
    <w:name w:val="Doc-text2"/>
    <w:basedOn w:val="Normal"/>
    <w:link w:val="Doc-text2Char"/>
    <w:qFormat/>
    <w:rsid w:val="0051569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15691"/>
    <w:rPr>
      <w:rFonts w:ascii="Arial" w:eastAsia="MS Mincho" w:hAnsi="Arial" w:cs="Times New Roman"/>
      <w:sz w:val="20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6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691"/>
    <w:rPr>
      <w:rFonts w:ascii="Segoe UI" w:eastAsia="Times New Roman" w:hAnsi="Segoe UI" w:cs="Segoe UI"/>
      <w:sz w:val="18"/>
      <w:szCs w:val="18"/>
      <w:lang w:eastAsia="ja-JP"/>
    </w:rPr>
  </w:style>
  <w:style w:type="table" w:styleId="TableGrid">
    <w:name w:val="Table Grid"/>
    <w:basedOn w:val="TableNormal"/>
    <w:uiPriority w:val="39"/>
    <w:rsid w:val="00AA3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AA36BD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AA36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6B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ja-JP"/>
    </w:rPr>
  </w:style>
  <w:style w:type="character" w:customStyle="1" w:styleId="NOZchn">
    <w:name w:val="NO Zchn"/>
    <w:link w:val="NO"/>
    <w:locked/>
    <w:rsid w:val="00AA36BD"/>
    <w:rPr>
      <w:rFonts w:ascii="Times New Roman" w:hAnsi="Times New Roman" w:cs="Times New Roman"/>
    </w:rPr>
  </w:style>
  <w:style w:type="paragraph" w:customStyle="1" w:styleId="NO">
    <w:name w:val="NO"/>
    <w:basedOn w:val="Normal"/>
    <w:link w:val="NOZchn"/>
    <w:qFormat/>
    <w:rsid w:val="00AA36B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Zchn">
    <w:name w:val="B1 Zchn"/>
    <w:link w:val="B1"/>
    <w:locked/>
    <w:rsid w:val="00AA36BD"/>
    <w:rPr>
      <w:rFonts w:ascii="Times New Roman" w:hAnsi="Times New Roman" w:cs="Times New Roman"/>
    </w:rPr>
  </w:style>
  <w:style w:type="paragraph" w:customStyle="1" w:styleId="B1">
    <w:name w:val="B1"/>
    <w:basedOn w:val="Normal"/>
    <w:link w:val="B1Zchn"/>
    <w:qFormat/>
    <w:rsid w:val="00AA36BD"/>
    <w:pPr>
      <w:overflowPunct/>
      <w:autoSpaceDE/>
      <w:autoSpaceDN/>
      <w:adjustRightInd/>
      <w:ind w:left="568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2Char">
    <w:name w:val="B2 Char"/>
    <w:link w:val="B2"/>
    <w:qFormat/>
    <w:locked/>
    <w:rsid w:val="00AA36BD"/>
    <w:rPr>
      <w:rFonts w:ascii="Times New Roman" w:hAnsi="Times New Roman" w:cs="Times New Roman"/>
    </w:rPr>
  </w:style>
  <w:style w:type="paragraph" w:customStyle="1" w:styleId="B2">
    <w:name w:val="B2"/>
    <w:basedOn w:val="Normal"/>
    <w:link w:val="B2Char"/>
    <w:qFormat/>
    <w:rsid w:val="00AA36BD"/>
    <w:pPr>
      <w:overflowPunct/>
      <w:autoSpaceDE/>
      <w:autoSpaceDN/>
      <w:adjustRightInd/>
      <w:ind w:left="851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Char">
    <w:name w:val="B1 Char"/>
    <w:qFormat/>
    <w:locked/>
    <w:rsid w:val="00241D9C"/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6E6BB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3C48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3C480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C480A"/>
    <w:rPr>
      <w:rFonts w:ascii="Arial" w:eastAsia="MS Mincho" w:hAnsi="Arial" w:cs="Times New Roman"/>
      <w:noProof/>
      <w:sz w:val="20"/>
      <w:szCs w:val="24"/>
      <w:lang w:eastAsia="en-GB"/>
    </w:rPr>
  </w:style>
  <w:style w:type="character" w:styleId="Hyperlink">
    <w:name w:val="Hyperlink"/>
    <w:qFormat/>
    <w:rsid w:val="003C480A"/>
    <w:rPr>
      <w:color w:val="0000FF"/>
      <w:u w:val="single"/>
    </w:rPr>
  </w:style>
  <w:style w:type="paragraph" w:customStyle="1" w:styleId="Comments">
    <w:name w:val="Comments"/>
    <w:basedOn w:val="Normal"/>
    <w:link w:val="CommentsChar"/>
    <w:qFormat/>
    <w:rsid w:val="003C480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C480A"/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TFChar">
    <w:name w:val="TF Char"/>
    <w:link w:val="TF"/>
    <w:qFormat/>
    <w:locked/>
    <w:rsid w:val="00082A46"/>
    <w:rPr>
      <w:rFonts w:ascii="Arial" w:hAnsi="Arial" w:cs="Arial"/>
      <w:b/>
    </w:rPr>
  </w:style>
  <w:style w:type="paragraph" w:customStyle="1" w:styleId="TF">
    <w:name w:val="TF"/>
    <w:basedOn w:val="Normal"/>
    <w:link w:val="TFChar"/>
    <w:qFormat/>
    <w:rsid w:val="00082A46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Theme="minorHAnsi" w:hAnsi="Arial" w:cs="Arial"/>
      <w:b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939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3939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FD69AB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qFormat/>
    <w:rsid w:val="00CA301B"/>
    <w:pPr>
      <w:spacing w:after="120"/>
      <w:jc w:val="both"/>
    </w:pPr>
    <w:rPr>
      <w:rFonts w:ascii="Arial" w:eastAsia="SimSun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CA301B"/>
    <w:rPr>
      <w:rFonts w:ascii="Arial" w:eastAsia="SimSun" w:hAnsi="Arial" w:cs="Times New Roman"/>
      <w:sz w:val="20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CA301B"/>
    <w:pPr>
      <w:keepNext/>
      <w:keepLines/>
      <w:spacing w:before="60"/>
      <w:jc w:val="center"/>
    </w:pPr>
    <w:rPr>
      <w:rFonts w:ascii="Arial" w:eastAsia="SimSun" w:hAnsi="Arial"/>
      <w:b/>
      <w:lang w:val="zh-CN" w:eastAsia="zh-CN"/>
    </w:rPr>
  </w:style>
  <w:style w:type="character" w:customStyle="1" w:styleId="B1Char1">
    <w:name w:val="B1 Char1"/>
    <w:qFormat/>
    <w:rsid w:val="00CA301B"/>
    <w:rPr>
      <w:rFonts w:ascii="Times New Roman" w:hAnsi="Times New Roman"/>
      <w:lang w:eastAsia="zh-CN"/>
    </w:rPr>
  </w:style>
  <w:style w:type="character" w:customStyle="1" w:styleId="THChar">
    <w:name w:val="TH Char"/>
    <w:link w:val="TH"/>
    <w:qFormat/>
    <w:rsid w:val="00CA301B"/>
    <w:rPr>
      <w:rFonts w:ascii="Arial" w:eastAsia="SimSun" w:hAnsi="Arial" w:cs="Times New Roman"/>
      <w:b/>
      <w:sz w:val="20"/>
      <w:szCs w:val="20"/>
      <w:lang w:val="zh-CN" w:eastAsia="zh-CN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22044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1825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1825DF"/>
    <w:rPr>
      <w:b/>
      <w:bCs/>
    </w:rPr>
  </w:style>
  <w:style w:type="character" w:customStyle="1" w:styleId="NOChar">
    <w:name w:val="NO Char"/>
    <w:qFormat/>
    <w:rsid w:val="00521B7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539269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4578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D44519-FC1E-4AF2-A626-F92368713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12129-2993-46CE-88A4-B66E017366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C3DA7-4876-4872-A0A4-9C405FEADB1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Sharma, Vivek</dc:creator>
  <cp:keywords/>
  <dc:description/>
  <cp:lastModifiedBy>Sharma, Vivek</cp:lastModifiedBy>
  <cp:revision>6</cp:revision>
  <dcterms:created xsi:type="dcterms:W3CDTF">2021-08-05T14:20:00Z</dcterms:created>
  <dcterms:modified xsi:type="dcterms:W3CDTF">2021-08-05T14:55:00Z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